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rPr>
      </w:pPr>
      <w:r>
        <w:rPr>
          <w:rFonts w:ascii="XO Thames" w:hAnsi="XO Thames"/>
          <w:b w:val="1"/>
        </w:rPr>
        <w:t>М</w:t>
      </w:r>
      <w:r>
        <w:rPr>
          <w:rFonts w:ascii="Times New Roman" w:hAnsi="Times New Roman"/>
          <w:b w:val="1"/>
        </w:rPr>
        <w:t>ежрегиональное территориальное управление</w:t>
      </w:r>
      <w:r>
        <w:rPr>
          <w:rFonts w:ascii="Times New Roman" w:hAnsi="Times New Roman"/>
          <w:b w:val="1"/>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32"/>
        </w:rPr>
      </w:pPr>
    </w:p>
    <w:p w14:paraId="08000000">
      <w:pPr>
        <w:widowControl w:val="0"/>
        <w:ind/>
        <w:jc w:val="center"/>
        <w:rPr>
          <w:rFonts w:ascii="Times New Roman" w:hAnsi="Times New Roman"/>
          <w:b w:val="1"/>
          <w:sz w:val="32"/>
        </w:rPr>
      </w:pPr>
    </w:p>
    <w:p w14:paraId="09000000">
      <w:pPr>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widowControl w:val="0"/>
        <w:ind w:firstLine="0" w:left="-80" w:right="-119"/>
        <w:jc w:val="center"/>
        <w:rPr>
          <w:rFonts w:ascii="XO Thames" w:hAnsi="XO Thames"/>
          <w:b w:val="1"/>
          <w:color w:val="000000"/>
        </w:rPr>
      </w:pPr>
      <w:r>
        <w:rPr>
          <w:rFonts w:ascii="Times New Roman" w:hAnsi="Times New Roman"/>
          <w:b w:val="1"/>
        </w:rPr>
        <w:t xml:space="preserve">о проведении </w:t>
      </w:r>
      <w:r>
        <w:rPr>
          <w:rFonts w:ascii="Times New Roman" w:hAnsi="Times New Roman"/>
          <w:b w:val="1"/>
        </w:rPr>
        <w:t xml:space="preserve">аукциона </w:t>
      </w:r>
      <w:r>
        <w:rPr>
          <w:rFonts w:ascii="Times New Roman" w:hAnsi="Times New Roman"/>
          <w:b w:val="1"/>
        </w:rPr>
        <w:t>по продаже</w:t>
      </w:r>
      <w:r>
        <w:rPr>
          <w:rFonts w:ascii="Times New Roman" w:hAnsi="Times New Roman"/>
          <w:b w:val="1"/>
        </w:rPr>
        <w:t xml:space="preserve"> </w:t>
      </w:r>
      <w:r>
        <w:rPr>
          <w:rFonts w:ascii="Times New Roman" w:hAnsi="Times New Roman"/>
          <w:b w:val="1"/>
          <w:color w:val="000000"/>
        </w:rPr>
        <w:t>федерального имущества:</w:t>
      </w:r>
    </w:p>
    <w:p w14:paraId="0B000000">
      <w:pPr>
        <w:widowControl w:val="0"/>
        <w:ind w:firstLine="0" w:left="-80" w:right="-119"/>
        <w:jc w:val="center"/>
        <w:rPr>
          <w:rFonts w:ascii="XO Thames" w:hAnsi="XO Thames"/>
          <w:b w:val="1"/>
          <w:color w:val="000000"/>
          <w:sz w:val="24"/>
        </w:rPr>
      </w:pPr>
    </w:p>
    <w:p w14:paraId="0C000000">
      <w:pPr>
        <w:pStyle w:val="Style_2"/>
        <w:widowControl w:val="0"/>
        <w:spacing w:after="0" w:before="0" w:line="240" w:lineRule="auto"/>
        <w:ind/>
        <w:jc w:val="center"/>
        <w:rPr>
          <w:rFonts w:ascii="Times New Roman" w:hAnsi="Times New Roman"/>
          <w:b w:val="1"/>
          <w:sz w:val="28"/>
        </w:rPr>
      </w:pPr>
    </w:p>
    <w:p w14:paraId="0D000000">
      <w:pPr>
        <w:widowControl w:val="0"/>
        <w:spacing w:after="0"/>
        <w:ind/>
        <w:jc w:val="center"/>
        <w:rPr>
          <w:rFonts w:ascii="Times New Roman" w:hAnsi="Times New Roman"/>
          <w:b w:val="1"/>
          <w:sz w:val="26"/>
        </w:rPr>
      </w:pPr>
      <w:r>
        <w:rPr>
          <w:rFonts w:ascii="Times New Roman" w:hAnsi="Times New Roman"/>
          <w:b w:val="1"/>
          <w:sz w:val="26"/>
        </w:rPr>
        <w:t>135/11478</w:t>
      </w:r>
      <w:r>
        <w:rPr>
          <w:rFonts w:ascii="Times New Roman" w:hAnsi="Times New Roman"/>
          <w:b w:val="1"/>
          <w:sz w:val="26"/>
        </w:rPr>
        <w:t xml:space="preserve"> доли в праве общей долев</w:t>
      </w:r>
      <w:r>
        <w:rPr>
          <w:rFonts w:ascii="Times New Roman" w:hAnsi="Times New Roman"/>
          <w:b w:val="1"/>
          <w:sz w:val="26"/>
        </w:rPr>
        <w:t xml:space="preserve">ой собственности на </w:t>
      </w: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ный</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сток</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11 478</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22:6</w:t>
      </w:r>
      <w:r>
        <w:rPr>
          <w:rFonts w:ascii="Times New Roman" w:hAnsi="Times New Roman"/>
          <w:b w:val="1"/>
          <w:sz w:val="26"/>
        </w:rPr>
        <w:t>3:020311:3</w:t>
      </w:r>
      <w:r>
        <w:rPr>
          <w:rFonts w:ascii="Times New Roman" w:hAnsi="Times New Roman"/>
          <w:b w:val="1"/>
          <w:sz w:val="26"/>
        </w:rPr>
        <w:t xml:space="preserve">, РНФИ </w:t>
      </w:r>
      <w:r>
        <w:rPr>
          <w:rFonts w:ascii="Times New Roman" w:hAnsi="Times New Roman"/>
          <w:b w:val="1"/>
          <w:sz w:val="26"/>
        </w:rPr>
        <w:t>П26220000019</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w:t>
      </w:r>
      <w:r>
        <w:rPr>
          <w:rFonts w:ascii="Times New Roman" w:hAnsi="Times New Roman"/>
          <w:b w:val="1"/>
          <w:i w:val="0"/>
          <w:caps w:val="0"/>
          <w:color w:val="333333"/>
          <w:spacing w:val="0"/>
          <w:sz w:val="26"/>
          <w:highlight w:val="white"/>
        </w:rPr>
        <w:t xml:space="preserve"> г. Барнаул, ул. Германа Титова д. 6</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помещением Н-4</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66,3</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i w:val="0"/>
          <w:caps w:val="0"/>
          <w:color w:val="333333"/>
          <w:spacing w:val="0"/>
          <w:sz w:val="26"/>
          <w:highlight w:val="white"/>
        </w:rPr>
        <w:t>22:63:010503:87</w:t>
      </w:r>
      <w:r>
        <w:rPr>
          <w:rFonts w:ascii="Times New Roman" w:hAnsi="Times New Roman"/>
          <w:b w:val="1"/>
          <w:sz w:val="26"/>
        </w:rPr>
        <w:t xml:space="preserve">, РНФИ </w:t>
      </w:r>
      <w:r>
        <w:rPr>
          <w:rFonts w:ascii="Times New Roman" w:hAnsi="Times New Roman"/>
          <w:b w:val="1"/>
          <w:sz w:val="26"/>
        </w:rPr>
        <w:t>П13220006008</w:t>
      </w:r>
    </w:p>
    <w:p w14:paraId="0E000000">
      <w:pPr>
        <w:widowControl w:val="0"/>
        <w:ind/>
        <w:jc w:val="center"/>
        <w:rPr>
          <w:rFonts w:ascii="Times New Roman" w:hAnsi="Times New Roman"/>
          <w:b w:val="0"/>
          <w:sz w:val="24"/>
        </w:rPr>
      </w:pPr>
      <w:r>
        <w:rPr>
          <w:rFonts w:ascii="XO Thames" w:hAnsi="XO Thames"/>
          <w:b w:val="1"/>
          <w:i w:val="1"/>
          <w:sz w:val="24"/>
        </w:rPr>
        <w:t>_____________________________</w:t>
      </w:r>
      <w:r>
        <w:rPr>
          <w:rFonts w:ascii="XO Thames" w:hAnsi="XO Thames"/>
          <w:b w:val="1"/>
          <w:i w:val="1"/>
          <w:sz w:val="24"/>
        </w:rPr>
        <w:t>______</w:t>
      </w:r>
    </w:p>
    <w:p w14:paraId="0F000000">
      <w:pPr>
        <w:widowControl w:val="0"/>
        <w:ind/>
        <w:jc w:val="center"/>
        <w:rPr>
          <w:rFonts w:ascii="XO Thames" w:hAnsi="XO Thames"/>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0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1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2000000">
            <w:pPr>
              <w:widowControl w:val="0"/>
              <w:spacing w:after="0" w:line="264" w:lineRule="auto"/>
              <w:ind w:right="57"/>
              <w:jc w:val="both"/>
              <w:rPr>
                <w:rFonts w:ascii="Times New Roman" w:hAnsi="Times New Roman"/>
                <w:sz w:val="24"/>
              </w:rPr>
            </w:pPr>
            <w:r>
              <w:rPr>
                <w:rFonts w:ascii="Times New Roman" w:hAnsi="Times New Roman"/>
                <w:sz w:val="24"/>
              </w:rPr>
              <w:t>23 июня 2026 г.</w:t>
            </w:r>
          </w:p>
        </w:tc>
        <w:tc>
          <w:tcPr>
            <w:tcW w:type="dxa" w:w="2904"/>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5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6000000">
            <w:pPr>
              <w:widowControl w:val="0"/>
              <w:spacing w:after="0" w:line="264" w:lineRule="auto"/>
              <w:ind w:right="57"/>
              <w:jc w:val="both"/>
              <w:rPr>
                <w:rFonts w:ascii="Times New Roman" w:hAnsi="Times New Roman"/>
                <w:sz w:val="24"/>
              </w:rPr>
            </w:pPr>
            <w:r>
              <w:rPr>
                <w:rFonts w:ascii="Times New Roman" w:hAnsi="Times New Roman"/>
                <w:sz w:val="24"/>
              </w:rPr>
              <w:t>24 июля 2</w:t>
            </w:r>
            <w:r>
              <w:rPr>
                <w:rFonts w:ascii="Times New Roman" w:hAnsi="Times New Roman"/>
                <w:sz w:val="24"/>
              </w:rPr>
              <w:t>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9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A000000">
            <w:pPr>
              <w:widowControl w:val="0"/>
              <w:spacing w:after="0" w:line="264" w:lineRule="auto"/>
              <w:ind w:right="57"/>
              <w:jc w:val="both"/>
              <w:rPr>
                <w:rFonts w:ascii="Times New Roman" w:hAnsi="Times New Roman"/>
                <w:sz w:val="24"/>
              </w:rPr>
            </w:pPr>
            <w:r>
              <w:rPr>
                <w:rFonts w:ascii="Times New Roman" w:hAnsi="Times New Roman"/>
                <w:sz w:val="24"/>
              </w:rPr>
              <w:t xml:space="preserve">27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D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E000000">
            <w:pPr>
              <w:widowControl w:val="0"/>
              <w:spacing w:after="0" w:line="264" w:lineRule="auto"/>
              <w:ind w:right="57"/>
              <w:jc w:val="both"/>
              <w:rPr>
                <w:rFonts w:ascii="Times New Roman" w:hAnsi="Times New Roman"/>
                <w:sz w:val="24"/>
              </w:rPr>
            </w:pPr>
            <w:r>
              <w:rPr>
                <w:rFonts w:ascii="Times New Roman" w:hAnsi="Times New Roman"/>
                <w:sz w:val="24"/>
              </w:rPr>
              <w:t xml:space="preserve">29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XO Thames" w:hAnsi="XO Thames"/>
                <w:sz w:val="24"/>
              </w:rPr>
            </w:pPr>
          </w:p>
        </w:tc>
      </w:tr>
    </w:tbl>
    <w:p w14:paraId="23000000">
      <w:pPr>
        <w:pStyle w:val="Style_4"/>
        <w:widowControl w:val="0"/>
        <w:spacing w:line="264" w:lineRule="auto"/>
        <w:ind w:firstLine="720" w:left="0" w:right="57"/>
        <w:rPr>
          <w:rFonts w:ascii="XO Thames" w:hAnsi="XO Thames"/>
          <w:sz w:val="24"/>
        </w:rPr>
      </w:pPr>
    </w:p>
    <w:p w14:paraId="24000000">
      <w:pPr>
        <w:rPr>
          <w:rFonts w:ascii="Times New Roman" w:hAnsi="Times New Roman"/>
          <w:b w:val="1"/>
          <w:sz w:val="24"/>
        </w:rPr>
      </w:pPr>
      <w:r>
        <w:rPr>
          <w:rFonts w:ascii="XO Thames" w:hAnsi="XO Thames"/>
          <w:sz w:val="24"/>
        </w:rPr>
        <w:br w:type="page"/>
      </w:r>
      <w:r>
        <w:rPr>
          <w:rFonts w:ascii="Times New Roman" w:hAnsi="Times New Roman"/>
          <w:b w:val="1"/>
          <w:sz w:val="24"/>
        </w:rPr>
        <w:t>СОДЕРЖАНИЕ</w:t>
      </w:r>
    </w:p>
    <w:p w14:paraId="25000000">
      <w:pPr>
        <w:rPr>
          <w:rFonts w:ascii="Times New Roman" w:hAnsi="Times New Roman"/>
          <w:sz w:val="24"/>
        </w:rPr>
      </w:pPr>
      <w:r>
        <w:rPr>
          <w:rFonts w:ascii="Times New Roman" w:hAnsi="Times New Roman"/>
          <w:sz w:val="24"/>
        </w:rPr>
        <w:t xml:space="preserve">1. Основные понятия </w:t>
      </w:r>
    </w:p>
    <w:p w14:paraId="26000000">
      <w:pPr>
        <w:rPr>
          <w:rFonts w:ascii="Times New Roman" w:hAnsi="Times New Roman"/>
          <w:sz w:val="24"/>
        </w:rPr>
      </w:pPr>
      <w:r>
        <w:rPr>
          <w:rFonts w:ascii="Times New Roman" w:hAnsi="Times New Roman"/>
          <w:sz w:val="24"/>
        </w:rPr>
        <w:t xml:space="preserve">2. Правовое регулирование </w:t>
      </w:r>
    </w:p>
    <w:p w14:paraId="27000000">
      <w:pPr>
        <w:rPr>
          <w:rFonts w:ascii="Times New Roman" w:hAnsi="Times New Roman"/>
          <w:sz w:val="24"/>
        </w:rPr>
      </w:pPr>
      <w:r>
        <w:rPr>
          <w:rFonts w:ascii="Times New Roman" w:hAnsi="Times New Roman"/>
          <w:sz w:val="24"/>
        </w:rPr>
        <w:t xml:space="preserve">3. Сведения об аукционе </w:t>
      </w:r>
    </w:p>
    <w:p w14:paraId="28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29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2D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E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2F000000">
      <w:pPr>
        <w:rPr>
          <w:rFonts w:ascii="Times New Roman" w:hAnsi="Times New Roman"/>
          <w:sz w:val="24"/>
        </w:rPr>
      </w:pPr>
      <w:r>
        <w:rPr>
          <w:rFonts w:ascii="Times New Roman" w:hAnsi="Times New Roman"/>
          <w:sz w:val="24"/>
        </w:rPr>
        <w:t>11. Порядок определения участников аукциона</w:t>
      </w:r>
    </w:p>
    <w:p w14:paraId="30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31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2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3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4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35000000">
      <w:pPr>
        <w:rPr>
          <w:rFonts w:ascii="Times New Roman" w:hAnsi="Times New Roman"/>
          <w:sz w:val="24"/>
        </w:rPr>
      </w:pPr>
    </w:p>
    <w:p w14:paraId="36000000">
      <w:pPr>
        <w:pStyle w:val="Style_4"/>
        <w:widowControl w:val="0"/>
        <w:spacing w:line="264" w:lineRule="auto"/>
        <w:ind w:firstLine="720" w:left="0" w:right="57"/>
        <w:rPr>
          <w:rFonts w:ascii="Times New Roman" w:hAnsi="Times New Roman"/>
          <w:sz w:val="24"/>
        </w:rPr>
      </w:pPr>
    </w:p>
    <w:p w14:paraId="37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8000000">
      <w:pPr>
        <w:pStyle w:val="Style_4"/>
        <w:widowControl w:val="0"/>
        <w:spacing w:line="264" w:lineRule="auto"/>
        <w:ind w:right="57"/>
        <w:jc w:val="center"/>
        <w:rPr>
          <w:rFonts w:ascii="Times New Roman" w:hAnsi="Times New Roman"/>
          <w:b w:val="1"/>
          <w:sz w:val="24"/>
        </w:rPr>
      </w:pPr>
    </w:p>
    <w:p w14:paraId="39000000">
      <w:pPr>
        <w:pStyle w:val="Style_4"/>
        <w:widowControl w:val="0"/>
        <w:ind w:firstLine="709" w:left="0"/>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3B000000">
      <w:pPr>
        <w:pStyle w:val="Style_4"/>
        <w:widowControl w:val="0"/>
        <w:ind w:firstLine="709" w:left="0"/>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3C000000">
      <w:pPr>
        <w:pStyle w:val="Style_4"/>
        <w:widowControl w:val="0"/>
        <w:ind w:firstLine="709" w:left="0"/>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3D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E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3F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0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1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2000000">
      <w:pPr>
        <w:pStyle w:val="Style_4"/>
        <w:widowControl w:val="0"/>
        <w:ind w:firstLine="709" w:left="0"/>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43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6000000">
      <w:pPr>
        <w:widowControl w:val="0"/>
        <w:spacing w:after="0" w:before="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7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8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4E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F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0000000">
      <w:pPr>
        <w:pStyle w:val="Style_4"/>
        <w:widowControl w:val="0"/>
        <w:spacing w:line="264" w:lineRule="auto"/>
        <w:ind w:firstLine="720" w:left="0" w:right="57"/>
        <w:jc w:val="center"/>
        <w:rPr>
          <w:rFonts w:ascii="Times New Roman" w:hAnsi="Times New Roman"/>
          <w:b w:val="1"/>
          <w:sz w:val="24"/>
        </w:rPr>
      </w:pPr>
    </w:p>
    <w:p w14:paraId="51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2000000">
      <w:pPr>
        <w:pStyle w:val="Style_4"/>
        <w:widowControl w:val="0"/>
        <w:spacing w:line="264" w:lineRule="auto"/>
        <w:ind w:firstLine="720" w:left="0" w:right="57"/>
        <w:jc w:val="center"/>
        <w:rPr>
          <w:rFonts w:ascii="Times New Roman" w:hAnsi="Times New Roman"/>
          <w:b w:val="1"/>
          <w:sz w:val="24"/>
        </w:rPr>
      </w:pPr>
    </w:p>
    <w:p w14:paraId="53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54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5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6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8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sz w:val="26"/>
        </w:rPr>
        <w:t xml:space="preserve">05.06.2026 № 1399-р </w:t>
      </w:r>
      <w:r>
        <w:rPr>
          <w:rFonts w:ascii="Times New Roman" w:hAnsi="Times New Roman"/>
          <w:sz w:val="24"/>
        </w:rPr>
        <w:t>«О внесении изменений в приложение к распоряжению Росимущества от 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2026</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2028</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C000000">
      <w:pPr>
        <w:widowControl w:val="0"/>
        <w:ind w:firstLine="709" w:left="0" w:right="57"/>
        <w:jc w:val="both"/>
        <w:rPr>
          <w:rFonts w:ascii="Times New Roman" w:hAnsi="Times New Roman"/>
          <w:sz w:val="24"/>
        </w:rPr>
      </w:pPr>
    </w:p>
    <w:p w14:paraId="5D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об аукционе</w:t>
      </w:r>
    </w:p>
    <w:p w14:paraId="5E000000">
      <w:pPr>
        <w:widowControl w:val="0"/>
        <w:spacing w:line="264" w:lineRule="auto"/>
        <w:ind/>
        <w:jc w:val="center"/>
        <w:rPr>
          <w:rFonts w:ascii="Times New Roman" w:hAnsi="Times New Roman"/>
          <w:b w:val="1"/>
          <w:sz w:val="24"/>
        </w:rPr>
      </w:pPr>
    </w:p>
    <w:p w14:paraId="5F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 xml:space="preserve"> </w:t>
      </w:r>
      <w:r>
        <w:rPr>
          <w:rFonts w:ascii="Times New Roman" w:hAnsi="Times New Roman"/>
          <w:color w:val="000000"/>
          <w:sz w:val="24"/>
        </w:rPr>
        <w:t>19</w:t>
      </w:r>
      <w:r>
        <w:rPr>
          <w:rFonts w:ascii="Times New Roman" w:hAnsi="Times New Roman"/>
          <w:color w:val="000000"/>
          <w:sz w:val="24"/>
        </w:rPr>
        <w:t xml:space="preserve"> июня 2026 № </w:t>
      </w:r>
      <w:r>
        <w:rPr>
          <w:rFonts w:ascii="Times New Roman" w:hAnsi="Times New Roman"/>
          <w:b w:val="0"/>
          <w:color w:val="000000"/>
          <w:sz w:val="24"/>
        </w:rPr>
        <w:t>315.</w:t>
      </w:r>
    </w:p>
    <w:p w14:paraId="60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1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2000000">
      <w:pPr>
        <w:widowControl w:val="0"/>
        <w:ind w:firstLine="709" w:left="0"/>
        <w:jc w:val="both"/>
        <w:rPr>
          <w:rFonts w:ascii="Times New Roman" w:hAnsi="Times New Roman"/>
          <w:sz w:val="24"/>
        </w:rPr>
      </w:pPr>
      <w:r>
        <w:rPr>
          <w:rFonts w:ascii="Times New Roman" w:hAnsi="Times New Roman"/>
          <w:sz w:val="24"/>
        </w:rPr>
        <w:t xml:space="preserve">Наименование – </w:t>
      </w:r>
      <w:r>
        <w:rPr>
          <w:rFonts w:ascii="Times New Roman" w:hAnsi="Times New Roman"/>
          <w:sz w:val="24"/>
        </w:rPr>
        <w:t>акционерное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3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5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6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https://tu22.rosim.ru/</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аукциона (способ приватизации) –</w:t>
      </w:r>
      <w:r>
        <w:rPr>
          <w:rFonts w:ascii="Times New Roman" w:hAnsi="Times New Roman"/>
          <w:sz w:val="24"/>
        </w:rPr>
        <w:t xml:space="preserve"> аукцион в электронной форме</w:t>
      </w:r>
      <w:r>
        <w:rPr>
          <w:rFonts w:ascii="Times New Roman" w:hAnsi="Times New Roman"/>
          <w:sz w:val="24"/>
        </w:rPr>
        <w:t xml:space="preserve"> </w:t>
      </w:r>
      <w:r>
        <w:rPr>
          <w:rFonts w:ascii="Times New Roman" w:hAnsi="Times New Roman"/>
          <w:sz w:val="24"/>
        </w:rPr>
        <w:t>открытый по составу участников</w:t>
      </w:r>
      <w:r>
        <w:rPr>
          <w:rFonts w:ascii="Times New Roman" w:hAnsi="Times New Roman"/>
          <w:sz w:val="24"/>
        </w:rPr>
        <w:t xml:space="preserve"> </w:t>
      </w:r>
      <w:r>
        <w:rPr>
          <w:rFonts w:ascii="Times New Roman" w:hAnsi="Times New Roman"/>
          <w:sz w:val="24"/>
        </w:rPr>
        <w:t>и по форме подачи предложений о цене имущества</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b w:val="0"/>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выставляемом на аукционе в электронной фор</w:t>
      </w:r>
      <w:r>
        <w:rPr>
          <w:rFonts w:ascii="Times New Roman" w:hAnsi="Times New Roman"/>
          <w:b w:val="1"/>
          <w:sz w:val="24"/>
        </w:rPr>
        <w:t>ме</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6"/>
        </w:rPr>
        <w:t>135/11478</w:t>
      </w:r>
      <w:r>
        <w:rPr>
          <w:rFonts w:ascii="Times New Roman" w:hAnsi="Times New Roman"/>
          <w:b w:val="0"/>
          <w:sz w:val="26"/>
        </w:rPr>
        <w:t xml:space="preserve"> доли в праве общей долев</w:t>
      </w:r>
      <w:r>
        <w:rPr>
          <w:rFonts w:ascii="Times New Roman" w:hAnsi="Times New Roman"/>
          <w:b w:val="0"/>
          <w:sz w:val="26"/>
        </w:rPr>
        <w:t xml:space="preserve">ой собственности на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11 478</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22:6</w:t>
      </w:r>
      <w:r>
        <w:rPr>
          <w:rFonts w:ascii="Times New Roman" w:hAnsi="Times New Roman"/>
          <w:b w:val="0"/>
          <w:sz w:val="26"/>
        </w:rPr>
        <w:t>3:020311:3</w:t>
      </w:r>
      <w:r>
        <w:rPr>
          <w:rFonts w:ascii="Times New Roman" w:hAnsi="Times New Roman"/>
          <w:b w:val="0"/>
          <w:sz w:val="26"/>
        </w:rPr>
        <w:t xml:space="preserve">, РНФИ </w:t>
      </w:r>
      <w:r>
        <w:rPr>
          <w:rFonts w:ascii="Times New Roman" w:hAnsi="Times New Roman"/>
          <w:b w:val="0"/>
          <w:sz w:val="26"/>
        </w:rPr>
        <w:t>П26220000019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w:t>
      </w:r>
      <w:r>
        <w:rPr>
          <w:rFonts w:ascii="Times New Roman" w:hAnsi="Times New Roman"/>
          <w:b w:val="0"/>
          <w:i w:val="0"/>
          <w:caps w:val="0"/>
          <w:color w:val="333333"/>
          <w:spacing w:val="0"/>
          <w:sz w:val="26"/>
          <w:highlight w:val="white"/>
        </w:rPr>
        <w:t xml:space="preserve"> г. Барнаул, ул. Германа Титова д. 6</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помещением Н-4</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66,3</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i w:val="0"/>
          <w:caps w:val="0"/>
          <w:color w:val="333333"/>
          <w:spacing w:val="0"/>
          <w:sz w:val="26"/>
          <w:highlight w:val="white"/>
        </w:rPr>
        <w:t>22:63:010503:87</w:t>
      </w:r>
      <w:r>
        <w:rPr>
          <w:rFonts w:ascii="Times New Roman" w:hAnsi="Times New Roman"/>
          <w:b w:val="0"/>
          <w:sz w:val="26"/>
        </w:rPr>
        <w:t xml:space="preserve">, РНФИ </w:t>
      </w:r>
      <w:r>
        <w:rPr>
          <w:rFonts w:ascii="Times New Roman" w:hAnsi="Times New Roman"/>
          <w:b w:val="0"/>
          <w:sz w:val="26"/>
        </w:rPr>
        <w:t>П13220006008</w:t>
      </w:r>
      <w:r>
        <w:rPr>
          <w:rFonts w:ascii="Times New Roman" w:hAnsi="Times New Roman"/>
          <w:b w:val="0"/>
          <w:sz w:val="24"/>
        </w:rPr>
        <w:t>.</w:t>
      </w:r>
    </w:p>
    <w:p w14:paraId="6C000000">
      <w:pPr>
        <w:pStyle w:val="Style_7"/>
        <w:widowControl w:val="0"/>
        <w:tabs>
          <w:tab w:leader="none" w:pos="0" w:val="left"/>
          <w:tab w:leader="none" w:pos="284" w:val="clear"/>
        </w:tabs>
        <w:ind w:firstLine="709" w:left="0"/>
        <w:rPr>
          <w:rFonts w:ascii="Times New Roman" w:hAnsi="Times New Roman"/>
          <w:b w:val="0"/>
          <w:sz w:val="24"/>
        </w:rPr>
      </w:pPr>
    </w:p>
    <w:p w14:paraId="6D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6E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6F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Pr>
          <w:p w14:paraId="70000000">
            <w:r>
              <w:rPr>
                <w:rFonts w:ascii="Times New Roman" w:hAnsi="Times New Roman"/>
                <w:b w:val="0"/>
                <w:sz w:val="24"/>
              </w:rPr>
              <w:t xml:space="preserve">135/11478 доли в праве общей долевой собственности на </w:t>
            </w: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Pr>
          <w:p w14:paraId="71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72000000">
            <w:r>
              <w:rPr>
                <w:rFonts w:ascii="Times New Roman" w:hAnsi="Times New Roman"/>
                <w:b w:val="0"/>
                <w:sz w:val="26"/>
              </w:rPr>
              <w:t>П26220000019</w:t>
            </w:r>
          </w:p>
        </w:tc>
      </w:tr>
      <w:tr>
        <w:trPr>
          <w:trHeight w:hRule="atLeast" w:val="200"/>
        </w:trPr>
        <w:tc>
          <w:tcPr>
            <w:tcW w:type="dxa" w:w="2992"/>
            <w:tcBorders>
              <w:top w:color="000000" w:sz="4" w:val="single"/>
              <w:left w:color="000000" w:sz="4" w:val="single"/>
              <w:bottom w:color="000000" w:sz="4" w:val="single"/>
              <w:right w:color="000000" w:sz="4" w:val="single"/>
            </w:tcBorders>
          </w:tcPr>
          <w:p w14:paraId="73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74000000">
            <w:r>
              <w:rPr>
                <w:rFonts w:ascii="Times New Roman" w:hAnsi="Times New Roman"/>
                <w:b w:val="0"/>
                <w:sz w:val="24"/>
              </w:rPr>
              <w:t>22:6</w:t>
            </w:r>
            <w:r>
              <w:rPr>
                <w:rFonts w:ascii="Times New Roman" w:hAnsi="Times New Roman"/>
                <w:b w:val="0"/>
                <w:sz w:val="24"/>
              </w:rPr>
              <w:t>3:020311:3</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5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vAlign w:val="center"/>
          </w:tcPr>
          <w:p w14:paraId="76000000">
            <w:r>
              <w:rPr>
                <w:rFonts w:ascii="Times New Roman" w:hAnsi="Times New Roman"/>
                <w:b w:val="0"/>
                <w:sz w:val="24"/>
              </w:rPr>
              <w:t>11 478</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7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8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9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A000000">
            <w:pPr>
              <w:widowControl w:val="1"/>
              <w:spacing w:after="120" w:before="120"/>
              <w:ind w:firstLine="0" w:left="0" w:right="120"/>
            </w:pPr>
            <w:r>
              <w:t>Для эксплуатации зданий рынка</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B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vAlign w:val="center"/>
          </w:tcPr>
          <w:p w14:paraId="7C000000">
            <w:pPr>
              <w:widowControl w:val="1"/>
              <w:spacing w:after="120" w:before="120"/>
              <w:ind w:firstLine="0" w:left="120" w:right="120"/>
            </w:pPr>
            <w:r>
              <w:t>Российская Федерация, Алтайский край, г. Барнаул, ул. Германа Титова, дом 6</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D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7E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F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80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242"/>
        </w:trPr>
        <w:tc>
          <w:tcPr>
            <w:tcW w:type="dxa" w:w="2992"/>
            <w:tcBorders>
              <w:top w:color="000000" w:sz="4" w:val="single"/>
              <w:left w:color="000000" w:sz="4" w:val="single"/>
              <w:bottom w:color="000000" w:sz="4" w:val="single"/>
              <w:right w:color="000000" w:sz="4" w:val="single"/>
            </w:tcBorders>
            <w:vAlign w:val="center"/>
          </w:tcPr>
          <w:p w14:paraId="81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vAlign w:val="center"/>
          </w:tcPr>
          <w:p w14:paraId="82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3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4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01.06.2026</w:t>
            </w:r>
            <w:r>
              <w:rPr>
                <w:rFonts w:ascii="Times New Roman" w:hAnsi="Times New Roman"/>
                <w:sz w:val="24"/>
              </w:rPr>
              <w:t xml:space="preserve"> № </w:t>
            </w:r>
            <w:r>
              <w:t>КУВИ-001/2026-74028082</w:t>
            </w:r>
          </w:p>
          <w:p w14:paraId="85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02.06.2026</w:t>
            </w:r>
            <w:r>
              <w:rPr>
                <w:rFonts w:ascii="Times New Roman" w:hAnsi="Times New Roman"/>
                <w:sz w:val="24"/>
              </w:rPr>
              <w:t xml:space="preserve"> № </w:t>
            </w:r>
            <w:r>
              <w:t>331554/2</w:t>
            </w:r>
          </w:p>
        </w:tc>
      </w:tr>
    </w:tbl>
    <w:p w14:paraId="86000000">
      <w:pPr>
        <w:widowControl w:val="0"/>
        <w:tabs>
          <w:tab w:leader="none" w:pos="2520" w:val="left"/>
        </w:tabs>
        <w:ind/>
        <w:jc w:val="center"/>
        <w:rPr>
          <w:rFonts w:ascii="Times New Roman" w:hAnsi="Times New Roman"/>
          <w:b w:val="1"/>
          <w:sz w:val="24"/>
        </w:rPr>
      </w:pPr>
    </w:p>
    <w:p w14:paraId="87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8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Pr>
          <w:p w14:paraId="89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Pr>
          <w:p w14:paraId="8A000000">
            <w:pPr>
              <w:widowControl w:val="1"/>
              <w:spacing w:after="120" w:before="120"/>
              <w:ind w:firstLine="0" w:left="120" w:right="120"/>
              <w:rPr>
                <w:sz w:val="24"/>
              </w:rPr>
            </w:pPr>
            <w:r>
              <w:rPr>
                <w:sz w:val="24"/>
              </w:rPr>
              <w:t>Нежилое помещение Н-4 на первом этаже в здании рынка</w:t>
            </w:r>
          </w:p>
        </w:tc>
      </w:tr>
      <w:tr>
        <w:trPr>
          <w:trHeight w:hRule="atLeast" w:val="44"/>
        </w:trPr>
        <w:tc>
          <w:tcPr>
            <w:tcW w:type="dxa" w:w="3009"/>
            <w:tcBorders>
              <w:top w:color="000000" w:sz="4" w:val="single"/>
              <w:left w:color="000000" w:sz="4" w:val="single"/>
              <w:bottom w:color="000000" w:sz="4" w:val="single"/>
              <w:right w:color="000000" w:sz="4" w:val="single"/>
            </w:tcBorders>
          </w:tcPr>
          <w:p w14:paraId="8B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8C000000">
            <w:pPr>
              <w:rPr>
                <w:sz w:val="24"/>
              </w:rPr>
            </w:pPr>
            <w:r>
              <w:rPr>
                <w:rFonts w:ascii="Times New Roman" w:hAnsi="Times New Roman"/>
                <w:b w:val="0"/>
                <w:sz w:val="24"/>
              </w:rPr>
              <w:t>П13220006008</w:t>
            </w:r>
          </w:p>
        </w:tc>
      </w:tr>
      <w:tr>
        <w:trPr>
          <w:trHeight w:hRule="atLeast" w:val="210"/>
        </w:trPr>
        <w:tc>
          <w:tcPr>
            <w:tcW w:type="dxa" w:w="3009"/>
            <w:tcBorders>
              <w:top w:color="000000" w:sz="4" w:val="single"/>
              <w:left w:color="000000" w:sz="4" w:val="single"/>
              <w:bottom w:color="000000" w:sz="4" w:val="single"/>
              <w:right w:color="000000" w:sz="4" w:val="single"/>
            </w:tcBorders>
          </w:tcPr>
          <w:p w14:paraId="8D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8E000000">
            <w:pPr>
              <w:rPr>
                <w:sz w:val="24"/>
              </w:rPr>
            </w:pPr>
            <w:r>
              <w:rPr>
                <w:rFonts w:ascii="Times New Roman" w:hAnsi="Times New Roman"/>
                <w:b w:val="0"/>
                <w:i w:val="0"/>
                <w:caps w:val="0"/>
                <w:color w:val="333333"/>
                <w:spacing w:val="0"/>
                <w:sz w:val="24"/>
                <w:highlight w:val="white"/>
              </w:rPr>
              <w:t>22:63:010503:87</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8F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vAlign w:val="center"/>
          </w:tcPr>
          <w:p w14:paraId="90000000">
            <w:pPr>
              <w:rPr>
                <w:sz w:val="24"/>
              </w:rPr>
            </w:pPr>
            <w:r>
              <w:rPr>
                <w:rFonts w:ascii="Times New Roman" w:hAnsi="Times New Roman"/>
                <w:b w:val="0"/>
                <w:sz w:val="24"/>
              </w:rPr>
              <w:t>66,3</w:t>
            </w:r>
          </w:p>
        </w:tc>
      </w:tr>
      <w:tr>
        <w:trPr>
          <w:trHeight w:hRule="atLeast" w:val="483"/>
        </w:trPr>
        <w:tc>
          <w:tcPr>
            <w:tcW w:type="dxa" w:w="3009"/>
            <w:tcBorders>
              <w:top w:color="000000" w:sz="4" w:val="single"/>
              <w:left w:color="000000" w:sz="4" w:val="single"/>
              <w:bottom w:color="000000" w:sz="4" w:val="single"/>
              <w:right w:color="000000" w:sz="4" w:val="single"/>
            </w:tcBorders>
            <w:vAlign w:val="center"/>
          </w:tcPr>
          <w:p w14:paraId="91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2000000">
            <w:pPr>
              <w:widowControl w:val="1"/>
              <w:spacing w:after="120" w:before="120"/>
              <w:ind w:firstLine="0" w:left="120" w:right="120"/>
            </w:pPr>
            <w:r>
              <w:t>Российская Федерация, Алтайский край, г.о. город Барнаул, г. Барнаул, ул. Германа Титова, д. 6, помещ. Н-4</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3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94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5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96000000">
            <w:pPr>
              <w:rPr>
                <w:sz w:val="24"/>
              </w:rPr>
            </w:pPr>
            <w:r>
              <w:rPr>
                <w:b w:val="0"/>
                <w:sz w:val="24"/>
              </w:rPr>
              <w:t>Аренда на помещение в пользу</w:t>
            </w:r>
            <w:r>
              <w:rPr>
                <w:b w:val="0"/>
                <w:sz w:val="24"/>
              </w:rPr>
              <w:t xml:space="preserve"> </w:t>
            </w:r>
            <w:r>
              <w:rPr>
                <w:b w:val="0"/>
                <w:sz w:val="24"/>
              </w:rPr>
              <w:t xml:space="preserve">ИП Огородниковой М.Ю. </w:t>
            </w:r>
            <w:r>
              <w:rPr>
                <w:b w:val="0"/>
                <w:sz w:val="24"/>
              </w:rPr>
              <w:t>от 26.09.2023 № 03/10/2023 (не зарегистрировано в ЕГРН)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7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vAlign w:val="center"/>
          </w:tcPr>
          <w:p w14:paraId="98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9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vAlign w:val="center"/>
          </w:tcPr>
          <w:p w14:paraId="9A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B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widowControl w:val="0"/>
              <w:spacing w:after="0" w:line="240" w:lineRule="auto"/>
              <w:ind/>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t xml:space="preserve">01.06.2026г. № </w:t>
            </w:r>
            <w:r>
              <w:t>КУВИ-001/2026-74028124</w:t>
            </w:r>
          </w:p>
          <w:p w14:paraId="9D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t>02.06.2026</w:t>
            </w:r>
            <w:r>
              <w:rPr>
                <w:rFonts w:ascii="Times New Roman" w:hAnsi="Times New Roman"/>
                <w:sz w:val="24"/>
              </w:rPr>
              <w:t xml:space="preserve"> № </w:t>
            </w:r>
            <w:r>
              <w:t>331562/1</w:t>
            </w:r>
          </w:p>
        </w:tc>
      </w:tr>
    </w:tbl>
    <w:p w14:paraId="9E000000">
      <w:pPr>
        <w:widowControl w:val="0"/>
        <w:ind w:firstLine="709" w:left="0"/>
        <w:rPr>
          <w:rFonts w:ascii="Times New Roman" w:hAnsi="Times New Roman"/>
          <w:sz w:val="24"/>
          <w:shd w:fill="FFD821" w:val="clear"/>
        </w:rPr>
      </w:pPr>
    </w:p>
    <w:p w14:paraId="9F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Начал</w:t>
      </w:r>
      <w:r>
        <w:rPr>
          <w:rFonts w:ascii="Times New Roman" w:hAnsi="Times New Roman"/>
          <w:b w:val="1"/>
          <w:sz w:val="24"/>
        </w:rPr>
        <w:t xml:space="preserve">ьная </w:t>
      </w:r>
      <w:r>
        <w:rPr>
          <w:rFonts w:ascii="Times New Roman" w:hAnsi="Times New Roman"/>
          <w:b w:val="1"/>
          <w:sz w:val="24"/>
        </w:rPr>
        <w:t>ц</w:t>
      </w:r>
      <w:r>
        <w:rPr>
          <w:rFonts w:ascii="Times New Roman" w:hAnsi="Times New Roman"/>
          <w:b w:val="1"/>
          <w:sz w:val="24"/>
        </w:rPr>
        <w:t>ена</w:t>
      </w:r>
      <w:r>
        <w:rPr>
          <w:rFonts w:ascii="Times New Roman" w:hAnsi="Times New Roman"/>
          <w:b w:val="1"/>
          <w:sz w:val="24"/>
        </w:rPr>
        <w:t xml:space="preserve"> </w:t>
      </w:r>
      <w:r>
        <w:rPr>
          <w:rFonts w:ascii="Times New Roman" w:hAnsi="Times New Roman"/>
          <w:b w:val="1"/>
          <w:sz w:val="24"/>
        </w:rPr>
        <w:t xml:space="preserve">– </w:t>
      </w:r>
      <w:r>
        <w:rPr>
          <w:rFonts w:ascii="Times New Roman" w:hAnsi="Times New Roman"/>
          <w:b w:val="0"/>
          <w:sz w:val="24"/>
          <w:u w:val="none"/>
        </w:rPr>
        <w:t>2 919 468,50 (Два миллиона девятьсот девятнадцать тысяч четыреста шестьдесят восемь рублей 50 копеек)</w:t>
      </w:r>
      <w:r>
        <w:rPr>
          <w:rFonts w:ascii="Times New Roman" w:hAnsi="Times New Roman"/>
          <w:b w:val="0"/>
          <w:color w:val="000000"/>
          <w:sz w:val="24"/>
          <w:u w:val="none"/>
        </w:rPr>
        <w:t xml:space="preserve"> </w:t>
      </w:r>
      <w:r>
        <w:rPr>
          <w:rFonts w:ascii="Times New Roman" w:hAnsi="Times New Roman"/>
          <w:b w:val="0"/>
          <w:color w:val="000000"/>
          <w:sz w:val="24"/>
          <w:u w:val="none"/>
        </w:rPr>
        <w:t>б</w:t>
      </w:r>
      <w:r>
        <w:rPr>
          <w:rFonts w:ascii="Times New Roman" w:hAnsi="Times New Roman"/>
          <w:b w:val="0"/>
          <w:color w:val="000000"/>
          <w:sz w:val="24"/>
          <w:u w:val="none"/>
        </w:rPr>
        <w:t>ез уч</w:t>
      </w:r>
      <w:r>
        <w:rPr>
          <w:rFonts w:ascii="Times New Roman" w:hAnsi="Times New Roman"/>
          <w:b w:val="0"/>
          <w:color w:val="000000"/>
          <w:sz w:val="24"/>
          <w:u w:val="none"/>
        </w:rPr>
        <w:t>ета</w:t>
      </w:r>
      <w:r>
        <w:rPr>
          <w:rFonts w:ascii="Times New Roman" w:hAnsi="Times New Roman"/>
          <w:b w:val="0"/>
          <w:color w:val="000000"/>
          <w:sz w:val="24"/>
          <w:u w:val="none"/>
        </w:rPr>
        <w:t xml:space="preserve"> НДС</w:t>
      </w:r>
      <w:r>
        <w:rPr>
          <w:rFonts w:ascii="Times New Roman" w:hAnsi="Times New Roman"/>
          <w:b w:val="0"/>
          <w:sz w:val="24"/>
          <w:u w:val="none"/>
        </w:rPr>
        <w:t>.</w:t>
      </w:r>
      <w:r>
        <w:rPr>
          <w:rFonts w:ascii="Times New Roman" w:hAnsi="Times New Roman"/>
          <w:b w:val="0"/>
          <w:sz w:val="24"/>
          <w:u w:val="none"/>
        </w:rPr>
        <w:t xml:space="preserve"> </w:t>
      </w:r>
      <w:r>
        <w:rPr>
          <w:rFonts w:ascii="Times New Roman" w:hAnsi="Times New Roman"/>
          <w:b w:val="0"/>
          <w:sz w:val="24"/>
          <w:u w:val="none"/>
        </w:rPr>
        <w:t xml:space="preserve">На сумму, сформированную по итогам продажи, дополнительно будет </w:t>
      </w:r>
      <w:r>
        <w:rPr>
          <w:rFonts w:ascii="Times New Roman" w:hAnsi="Times New Roman"/>
          <w:b w:val="0"/>
          <w:sz w:val="24"/>
          <w:u w:val="none"/>
        </w:rPr>
        <w:t>начислен НДС в размере 22% в соответствии с действующим законодательством Российской Федерации</w:t>
      </w:r>
      <w:r>
        <w:rPr>
          <w:rFonts w:ascii="Times New Roman" w:hAnsi="Times New Roman"/>
          <w:b w:val="0"/>
          <w:sz w:val="24"/>
          <w:u w:val="none"/>
        </w:rPr>
        <w:t>.</w:t>
      </w:r>
    </w:p>
    <w:p w14:paraId="A0000000">
      <w:pPr>
        <w:widowControl w:val="0"/>
        <w:ind w:firstLine="709" w:left="0"/>
        <w:jc w:val="both"/>
        <w:rPr>
          <w:rFonts w:ascii="Times New Roman" w:hAnsi="Times New Roman"/>
          <w:color w:val="000000"/>
          <w:sz w:val="24"/>
        </w:rPr>
      </w:pPr>
      <w:r>
        <w:rPr>
          <w:rFonts w:ascii="Times New Roman" w:hAnsi="Times New Roman"/>
          <w:b w:val="1"/>
          <w:sz w:val="24"/>
        </w:rPr>
        <w:t xml:space="preserve">Шаг аукциона (величина повышения </w:t>
      </w:r>
      <w:r>
        <w:rPr>
          <w:rFonts w:ascii="Times New Roman" w:hAnsi="Times New Roman"/>
          <w:b w:val="1"/>
          <w:sz w:val="24"/>
        </w:rPr>
        <w:t>цен</w:t>
      </w:r>
      <w:r>
        <w:rPr>
          <w:rFonts w:ascii="Times New Roman" w:hAnsi="Times New Roman"/>
          <w:b w:val="1"/>
          <w:sz w:val="24"/>
        </w:rPr>
        <w:t>ы)</w:t>
      </w:r>
      <w:r>
        <w:rPr>
          <w:rFonts w:ascii="Times New Roman" w:hAnsi="Times New Roman"/>
          <w:b w:val="1"/>
          <w:sz w:val="24"/>
        </w:rPr>
        <w:t xml:space="preserve"> </w:t>
      </w:r>
      <w:r>
        <w:rPr>
          <w:rFonts w:ascii="Times New Roman" w:hAnsi="Times New Roman"/>
          <w:b w:val="0"/>
          <w:sz w:val="24"/>
        </w:rPr>
        <w:t>–</w:t>
      </w:r>
      <w:r>
        <w:rPr>
          <w:rFonts w:ascii="Times New Roman" w:hAnsi="Times New Roman"/>
          <w:b w:val="0"/>
          <w:sz w:val="24"/>
        </w:rPr>
        <w:t xml:space="preserve"> 145 973,4</w:t>
      </w:r>
      <w:r>
        <w:rPr>
          <w:rFonts w:ascii="Times New Roman" w:hAnsi="Times New Roman"/>
          <w:b w:val="0"/>
          <w:sz w:val="24"/>
          <w:u w:val="none"/>
        </w:rPr>
        <w:t>2 (Сто сорок пять тысяч девятьсот семьдесят три рубля 42 копейки</w:t>
      </w:r>
      <w:r>
        <w:rPr>
          <w:rFonts w:ascii="Times New Roman" w:hAnsi="Times New Roman"/>
          <w:b w:val="0"/>
          <w:sz w:val="24"/>
          <w:u w:val="none"/>
        </w:rPr>
        <w:t>)</w:t>
      </w:r>
      <w:r>
        <w:rPr>
          <w:rFonts w:ascii="Times New Roman" w:hAnsi="Times New Roman"/>
          <w:color w:val="000000"/>
          <w:sz w:val="24"/>
        </w:rPr>
        <w:t>.</w:t>
      </w:r>
    </w:p>
    <w:p w14:paraId="A1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0"/>
          <w:sz w:val="24"/>
        </w:rPr>
        <w:t xml:space="preserve">– 291 946,85 (Двести девяносто одна тысяча девятьсот сорок шесть рублей 85 копеек)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2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с 23.06.2026</w:t>
      </w:r>
      <w:r>
        <w:rPr>
          <w:rFonts w:ascii="Times New Roman" w:hAnsi="Times New Roman"/>
          <w:sz w:val="24"/>
        </w:rPr>
        <w:t xml:space="preserve"> г</w:t>
      </w:r>
      <w:r>
        <w:rPr>
          <w:rFonts w:ascii="Times New Roman" w:hAnsi="Times New Roman"/>
          <w:sz w:val="24"/>
        </w:rPr>
        <w:t>. по</w:t>
      </w:r>
      <w:r>
        <w:rPr>
          <w:rFonts w:ascii="Times New Roman" w:hAnsi="Times New Roman"/>
          <w:sz w:val="24"/>
        </w:rPr>
        <w:t xml:space="preserve"> 24.07</w:t>
      </w:r>
      <w:r>
        <w:rPr>
          <w:rFonts w:ascii="Times New Roman" w:hAnsi="Times New Roman"/>
          <w:sz w:val="24"/>
        </w:rPr>
        <w:t>.2026</w:t>
      </w:r>
      <w:r>
        <w:rPr>
          <w:rFonts w:ascii="Times New Roman" w:hAnsi="Times New Roman"/>
          <w:sz w:val="24"/>
        </w:rPr>
        <w:t xml:space="preserve"> г.</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A3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A4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торги по продаже имущества не проводились.</w:t>
      </w:r>
    </w:p>
    <w:p w14:paraId="A5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p>
    <w:p w14:paraId="A6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 xml:space="preserve"> </w:t>
      </w:r>
    </w:p>
    <w:p w14:paraId="A7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аукциона</w:t>
      </w:r>
    </w:p>
    <w:p w14:paraId="A8000000">
      <w:pPr>
        <w:widowControl w:val="0"/>
        <w:tabs>
          <w:tab w:leader="none" w:pos="0" w:val="left"/>
        </w:tabs>
        <w:ind w:firstLine="709" w:left="0"/>
        <w:jc w:val="center"/>
        <w:rPr>
          <w:rFonts w:ascii="Times New Roman" w:hAnsi="Times New Roman"/>
          <w:b w:val="1"/>
          <w:color w:val="000000"/>
          <w:sz w:val="24"/>
        </w:rPr>
      </w:pPr>
    </w:p>
    <w:p w14:paraId="A9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AA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23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в 08</w:t>
      </w:r>
      <w:r>
        <w:rPr>
          <w:rFonts w:ascii="Times New Roman" w:hAnsi="Times New Roman"/>
          <w:sz w:val="24"/>
        </w:rPr>
        <w:t>:</w:t>
      </w:r>
      <w:r>
        <w:rPr>
          <w:rFonts w:ascii="Times New Roman" w:hAnsi="Times New Roman"/>
          <w:sz w:val="24"/>
        </w:rPr>
        <w:t>00</w:t>
      </w:r>
      <w:r>
        <w:rPr>
          <w:rFonts w:ascii="Times New Roman" w:hAnsi="Times New Roman"/>
          <w:sz w:val="24"/>
        </w:rPr>
        <w:t xml:space="preserve"> по московскому времени. </w:t>
      </w:r>
    </w:p>
    <w:p w14:paraId="AB000000">
      <w:pPr>
        <w:widowControl w:val="0"/>
        <w:tabs>
          <w:tab w:leader="none" w:pos="0" w:val="left"/>
          <w:tab w:leader="none" w:pos="284" w:val="clear"/>
        </w:tabs>
        <w:ind w:firstLine="709" w:left="0"/>
        <w:jc w:val="both"/>
        <w:rPr>
          <w:rFonts w:ascii="Times New Roman" w:hAnsi="Times New Roman"/>
          <w:sz w:val="24"/>
        </w:rPr>
      </w:pPr>
      <w:r>
        <w:rPr>
          <w:rFonts w:ascii="Times New Roman" w:hAnsi="Times New Roman"/>
          <w:sz w:val="24"/>
        </w:rPr>
        <w:t>Подача Заявок осуществляется круглосуточно.</w:t>
      </w:r>
    </w:p>
    <w:p w14:paraId="AC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24 июля</w:t>
      </w:r>
      <w:r>
        <w:rPr>
          <w:rFonts w:ascii="Times New Roman" w:hAnsi="Times New Roman"/>
          <w:sz w:val="24"/>
        </w:rPr>
        <w:t xml:space="preserve"> 2</w:t>
      </w:r>
      <w:r>
        <w:rPr>
          <w:rFonts w:ascii="Times New Roman" w:hAnsi="Times New Roman"/>
          <w:sz w:val="24"/>
        </w:rPr>
        <w:t>026</w:t>
      </w:r>
      <w:r>
        <w:rPr>
          <w:rFonts w:ascii="Times New Roman" w:hAnsi="Times New Roman"/>
          <w:sz w:val="24"/>
        </w:rPr>
        <w:t xml:space="preserve"> </w:t>
      </w:r>
      <w:r>
        <w:rPr>
          <w:rFonts w:ascii="Times New Roman" w:hAnsi="Times New Roman"/>
          <w:sz w:val="24"/>
        </w:rPr>
        <w:t>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AD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b w:val="0"/>
          <w:sz w:val="24"/>
        </w:rPr>
        <w:t xml:space="preserve"> 27 июля 20</w:t>
      </w:r>
      <w:r>
        <w:rPr>
          <w:rFonts w:ascii="Times New Roman" w:hAnsi="Times New Roman"/>
          <w:sz w:val="24"/>
        </w:rPr>
        <w:t>26</w:t>
      </w:r>
      <w:r>
        <w:rPr>
          <w:rFonts w:ascii="Times New Roman" w:hAnsi="Times New Roman"/>
          <w:sz w:val="24"/>
        </w:rPr>
        <w:t xml:space="preserve"> г.</w:t>
      </w:r>
    </w:p>
    <w:p w14:paraId="AE000000">
      <w:pPr>
        <w:widowControl w:val="0"/>
        <w:ind w:firstLine="709" w:left="0"/>
        <w:jc w:val="both"/>
        <w:rPr>
          <w:rFonts w:ascii="Times New Roman" w:hAnsi="Times New Roman"/>
          <w:sz w:val="24"/>
        </w:rPr>
      </w:pPr>
      <w:r>
        <w:rPr>
          <w:rFonts w:ascii="Times New Roman" w:hAnsi="Times New Roman"/>
          <w:b w:val="1"/>
          <w:sz w:val="24"/>
        </w:rPr>
        <w:t xml:space="preserve">4.5. </w:t>
      </w:r>
      <w:r>
        <w:rPr>
          <w:rFonts w:ascii="Times New Roman" w:hAnsi="Times New Roman"/>
          <w:b w:val="1"/>
          <w:sz w:val="24"/>
        </w:rPr>
        <w:t>Место, д</w:t>
      </w:r>
      <w:r>
        <w:rPr>
          <w:rFonts w:ascii="Times New Roman" w:hAnsi="Times New Roman"/>
          <w:b w:val="1"/>
          <w:sz w:val="24"/>
        </w:rPr>
        <w:t>ата, время и срок проведения аукциона:</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29 июля</w:t>
      </w:r>
      <w:r>
        <w:rPr>
          <w:rFonts w:ascii="Times New Roman" w:hAnsi="Times New Roman"/>
          <w:sz w:val="24"/>
        </w:rPr>
        <w:t xml:space="preserve"> </w:t>
      </w:r>
      <w:r>
        <w:rPr>
          <w:rFonts w:ascii="Times New Roman" w:hAnsi="Times New Roman"/>
          <w:sz w:val="24"/>
        </w:rPr>
        <w:t>2</w:t>
      </w:r>
      <w:r>
        <w:rPr>
          <w:rFonts w:ascii="Times New Roman" w:hAnsi="Times New Roman"/>
          <w:sz w:val="24"/>
        </w:rPr>
        <w:t>026 г. в 07:00 по московскому времени и до последнего предложения Участников</w:t>
      </w:r>
      <w:r>
        <w:rPr>
          <w:rFonts w:ascii="Times New Roman" w:hAnsi="Times New Roman"/>
          <w:sz w:val="24"/>
        </w:rPr>
        <w:t>.</w:t>
      </w:r>
    </w:p>
    <w:p w14:paraId="AF000000">
      <w:pPr>
        <w:widowControl w:val="0"/>
        <w:ind w:firstLine="709" w:left="0"/>
        <w:jc w:val="both"/>
        <w:rPr>
          <w:rFonts w:ascii="Times New Roman" w:hAnsi="Times New Roman"/>
          <w:sz w:val="24"/>
        </w:rPr>
      </w:pPr>
    </w:p>
    <w:p w14:paraId="B0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B1000000">
      <w:pPr>
        <w:widowControl w:val="0"/>
        <w:ind w:firstLine="709" w:left="0"/>
        <w:jc w:val="center"/>
        <w:rPr>
          <w:rFonts w:ascii="Times New Roman" w:hAnsi="Times New Roman"/>
          <w:sz w:val="24"/>
        </w:rPr>
      </w:pPr>
    </w:p>
    <w:p w14:paraId="B2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3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B4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B5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B7000000">
      <w:pPr>
        <w:widowControl w:val="0"/>
        <w:tabs>
          <w:tab w:leader="none" w:pos="284" w:val="left"/>
        </w:tabs>
        <w:ind w:firstLine="709" w:left="0"/>
        <w:jc w:val="both"/>
        <w:rPr>
          <w:rFonts w:ascii="Times New Roman" w:hAnsi="Times New Roman"/>
          <w:sz w:val="24"/>
        </w:rPr>
      </w:pPr>
    </w:p>
    <w:p w14:paraId="B8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B9000000">
      <w:pPr>
        <w:widowControl w:val="0"/>
        <w:tabs>
          <w:tab w:leader="none" w:pos="284" w:val="clear"/>
        </w:tabs>
        <w:ind w:firstLine="851" w:left="0"/>
        <w:jc w:val="center"/>
        <w:rPr>
          <w:rFonts w:ascii="Times New Roman" w:hAnsi="Times New Roman"/>
          <w:b w:val="1"/>
          <w:sz w:val="24"/>
        </w:rPr>
      </w:pP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BC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w:t>
      </w:r>
      <w:r>
        <w:rPr>
          <w:rFonts w:ascii="Times New Roman" w:hAnsi="Times New Roman"/>
          <w:b w:val="1"/>
          <w:sz w:val="24"/>
        </w:rPr>
        <w:t xml:space="preserve">), </w:t>
      </w:r>
      <w:r>
        <w:rPr>
          <w:rFonts w:ascii="Times New Roman" w:hAnsi="Times New Roman"/>
          <w:b w:val="1"/>
          <w:sz w:val="24"/>
        </w:rPr>
        <w:t xml:space="preserve">включающая опись, </w:t>
      </w:r>
      <w:r>
        <w:rPr>
          <w:rFonts w:ascii="Times New Roman" w:hAnsi="Times New Roman"/>
          <w:b w:val="1"/>
          <w:sz w:val="24"/>
        </w:rPr>
        <w:t>по</w:t>
      </w:r>
      <w:r>
        <w:rPr>
          <w:rFonts w:ascii="Times New Roman" w:hAnsi="Times New Roman"/>
          <w:b w:val="1"/>
          <w:sz w:val="24"/>
        </w:rPr>
        <w:t>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C6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7000000">
      <w:pPr>
        <w:widowControl w:val="0"/>
        <w:tabs>
          <w:tab w:leader="none" w:pos="284" w:val="left"/>
        </w:tabs>
        <w:ind w:firstLine="709" w:left="0"/>
        <w:jc w:val="both"/>
        <w:rPr>
          <w:rFonts w:ascii="Times New Roman" w:hAnsi="Times New Roman"/>
          <w:sz w:val="24"/>
        </w:rPr>
      </w:pPr>
    </w:p>
    <w:p w14:paraId="C8000000">
      <w:pPr>
        <w:widowControl w:val="0"/>
        <w:tabs>
          <w:tab w:leader="none" w:pos="284" w:val="left"/>
        </w:tabs>
        <w:ind w:firstLine="709" w:left="0"/>
        <w:jc w:val="both"/>
        <w:rPr>
          <w:rFonts w:ascii="Times New Roman" w:hAnsi="Times New Roman"/>
          <w:sz w:val="24"/>
        </w:rPr>
      </w:pPr>
    </w:p>
    <w:p w14:paraId="C9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CA000000">
      <w:pPr>
        <w:widowControl w:val="0"/>
        <w:tabs>
          <w:tab w:leader="none" w:pos="284" w:val="clear"/>
        </w:tabs>
        <w:ind w:firstLine="851" w:left="0"/>
        <w:jc w:val="center"/>
        <w:rPr>
          <w:rFonts w:ascii="Times New Roman" w:hAnsi="Times New Roman"/>
          <w:b w:val="1"/>
          <w:sz w:val="24"/>
        </w:rPr>
      </w:pPr>
    </w:p>
    <w:p w14:paraId="C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C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CD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CE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CF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D0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8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DA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DB000000">
      <w:pPr>
        <w:widowControl w:val="0"/>
        <w:tabs>
          <w:tab w:leader="none" w:pos="284" w:val="left"/>
        </w:tabs>
        <w:ind w:firstLine="709" w:left="0"/>
        <w:jc w:val="both"/>
        <w:rPr>
          <w:rFonts w:ascii="Times New Roman" w:hAnsi="Times New Roman"/>
          <w:sz w:val="24"/>
        </w:rPr>
      </w:pPr>
    </w:p>
    <w:p w14:paraId="DC000000">
      <w:pPr>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аукционе </w:t>
      </w:r>
      <w:r>
        <w:rPr>
          <w:rFonts w:ascii="Times New Roman" w:hAnsi="Times New Roman"/>
          <w:b w:val="1"/>
          <w:sz w:val="24"/>
        </w:rPr>
        <w:t>отдельных категорий физических и юридических лиц</w:t>
      </w:r>
    </w:p>
    <w:p w14:paraId="DD000000">
      <w:pPr>
        <w:widowControl w:val="0"/>
        <w:tabs>
          <w:tab w:leader="none" w:pos="284" w:val="clear"/>
        </w:tabs>
        <w:ind w:firstLine="0" w:left="0"/>
        <w:jc w:val="center"/>
        <w:rPr>
          <w:rFonts w:ascii="Times New Roman" w:hAnsi="Times New Roman"/>
          <w:color w:val="000000"/>
          <w:sz w:val="24"/>
        </w:rPr>
      </w:pPr>
    </w:p>
    <w:p w14:paraId="DE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DF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E000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1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E2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3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E4000000">
      <w:pPr>
        <w:widowControl w:val="0"/>
        <w:ind w:firstLine="720" w:left="0"/>
        <w:jc w:val="both"/>
        <w:rPr>
          <w:rFonts w:ascii="Times New Roman" w:hAnsi="Times New Roman"/>
          <w:sz w:val="24"/>
        </w:rPr>
      </w:pPr>
    </w:p>
    <w:p w14:paraId="E5000000">
      <w:pPr>
        <w:widowControl w:val="0"/>
        <w:ind w:firstLine="720" w:left="0"/>
        <w:jc w:val="center"/>
        <w:rPr>
          <w:rFonts w:ascii="Times New Roman" w:hAnsi="Times New Roman"/>
          <w:sz w:val="24"/>
        </w:rPr>
      </w:pPr>
      <w:r>
        <w:rPr>
          <w:rFonts w:ascii="Times New Roman" w:hAnsi="Times New Roman"/>
          <w:b w:val="1"/>
          <w:sz w:val="24"/>
        </w:rPr>
        <w:t>9. Порядок внесения задатка и его возврата</w:t>
      </w:r>
    </w:p>
    <w:p w14:paraId="E6000000">
      <w:pPr>
        <w:widowControl w:val="0"/>
        <w:tabs>
          <w:tab w:leader="none" w:pos="284" w:val="left"/>
        </w:tabs>
        <w:ind w:firstLine="1069" w:left="0"/>
        <w:jc w:val="center"/>
        <w:rPr>
          <w:rFonts w:ascii="Times New Roman" w:hAnsi="Times New Roman"/>
          <w:b w:val="1"/>
          <w:sz w:val="24"/>
        </w:rPr>
      </w:pPr>
    </w:p>
    <w:p w14:paraId="E7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E8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E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E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EB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E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E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E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E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F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F1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F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F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F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F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F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F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F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w:t>
      </w:r>
      <w:r>
        <w:rPr>
          <w:rFonts w:ascii="XO Thames" w:hAnsi="XO Thames"/>
          <w:sz w:val="24"/>
          <w:u w:val="single"/>
        </w:rPr>
        <w:t>кцио</w:t>
      </w:r>
      <w:r>
        <w:rPr>
          <w:rFonts w:ascii="XO Thames" w:hAnsi="XO Thames"/>
          <w:sz w:val="24"/>
          <w:u w:val="single"/>
        </w:rPr>
        <w:t>не по продаже</w:t>
      </w:r>
      <w:r>
        <w:rPr>
          <w:rFonts w:ascii="XO Thames" w:hAnsi="XO Thames"/>
          <w:sz w:val="24"/>
          <w:u w:val="single"/>
        </w:rPr>
        <w:t xml:space="preserve"> имущества казны</w:t>
      </w:r>
      <w:r>
        <w:rPr>
          <w:rFonts w:ascii="XO Thames" w:hAnsi="XO Thames"/>
          <w:sz w:val="24"/>
          <w:u w:val="single"/>
        </w:rPr>
        <w:t xml:space="preserve"> (</w:t>
      </w:r>
      <w:r>
        <w:rPr>
          <w:u w:val="single"/>
        </w:rPr>
        <w:t>г. Барнаул, ул. Германа Титова, д. 6,  общ. туалет</w:t>
      </w:r>
      <w:r>
        <w:rPr>
          <w:sz w:val="24"/>
          <w:u w:val="single"/>
        </w:rPr>
        <w:t>),</w:t>
      </w:r>
      <w:r>
        <w:rPr>
          <w:rFonts w:ascii="XO Thames" w:hAnsi="XO Thames"/>
          <w:sz w:val="24"/>
          <w:u w:val="single"/>
        </w:rPr>
        <w:t xml:space="preserve"> </w:t>
      </w:r>
      <w:r>
        <w:rPr>
          <w:rFonts w:ascii="XO Thames" w:hAnsi="XO Thames"/>
          <w:sz w:val="24"/>
          <w:u w:val="single"/>
        </w:rPr>
        <w:t>н</w:t>
      </w:r>
      <w:r>
        <w:rPr>
          <w:rFonts w:ascii="XO Thames" w:hAnsi="XO Thames"/>
          <w:sz w:val="24"/>
          <w:u w:val="single"/>
        </w:rPr>
        <w:t xml:space="preserve">азначенном на </w:t>
      </w:r>
      <w:r>
        <w:rPr>
          <w:rFonts w:ascii="XO Thames" w:hAnsi="XO Thames"/>
          <w:sz w:val="24"/>
          <w:u w:val="single"/>
        </w:rPr>
        <w:t>29.07.2026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F9000000">
      <w:pPr>
        <w:widowControl w:val="0"/>
        <w:tabs>
          <w:tab w:leader="none" w:pos="284" w:val="left"/>
        </w:tabs>
        <w:ind w:firstLine="709" w:left="0"/>
        <w:jc w:val="both"/>
        <w:rPr>
          <w:rFonts w:ascii="Times New Roman" w:hAnsi="Times New Roman"/>
          <w:sz w:val="24"/>
          <w:u w:val="single"/>
        </w:rPr>
      </w:pPr>
    </w:p>
    <w:p w14:paraId="FA00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FB000000">
      <w:pPr>
        <w:widowControl w:val="0"/>
        <w:tabs>
          <w:tab w:leader="none" w:pos="284" w:val="left"/>
        </w:tabs>
        <w:ind w:firstLine="709" w:left="0"/>
        <w:jc w:val="both"/>
        <w:rPr>
          <w:rFonts w:ascii="Times New Roman" w:hAnsi="Times New Roman"/>
          <w:b w:val="1"/>
          <w:sz w:val="24"/>
          <w:u w:val="single"/>
        </w:rPr>
      </w:pPr>
    </w:p>
    <w:p w14:paraId="FC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FD000000">
      <w:pPr>
        <w:widowControl w:val="0"/>
        <w:tabs>
          <w:tab w:leader="none" w:pos="284" w:val="left"/>
        </w:tabs>
        <w:ind w:firstLine="709" w:left="0"/>
        <w:jc w:val="both"/>
        <w:rPr>
          <w:rFonts w:ascii="Times New Roman" w:hAnsi="Times New Roman"/>
          <w:b w:val="1"/>
          <w:sz w:val="24"/>
          <w:u w:val="single"/>
        </w:rPr>
      </w:pPr>
    </w:p>
    <w:p w14:paraId="FE00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FF000000">
      <w:pPr>
        <w:widowControl w:val="0"/>
        <w:tabs>
          <w:tab w:leader="none" w:pos="284" w:val="left"/>
        </w:tabs>
        <w:ind w:firstLine="709" w:left="0"/>
        <w:jc w:val="center"/>
        <w:rPr>
          <w:rFonts w:ascii="Times New Roman" w:hAnsi="Times New Roman"/>
          <w:b w:val="1"/>
          <w:sz w:val="24"/>
          <w:u w:val="single"/>
        </w:rPr>
      </w:pPr>
    </w:p>
    <w:p w14:paraId="00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01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02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03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0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0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0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8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9010000">
      <w:pPr>
        <w:widowControl w:val="0"/>
        <w:tabs>
          <w:tab w:leader="none" w:pos="284" w:val="left"/>
        </w:tabs>
        <w:ind w:firstLine="709" w:left="0"/>
        <w:jc w:val="center"/>
        <w:rPr>
          <w:rFonts w:ascii="Times New Roman" w:hAnsi="Times New Roman"/>
          <w:sz w:val="24"/>
        </w:rPr>
      </w:pPr>
    </w:p>
    <w:p w14:paraId="0A010000">
      <w:pPr>
        <w:widowControl w:val="0"/>
        <w:tabs>
          <w:tab w:leader="none" w:pos="284" w:val="left"/>
        </w:tabs>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t>выставляемом на аукционе</w:t>
      </w:r>
    </w:p>
    <w:p w14:paraId="0B010000">
      <w:pPr>
        <w:widowControl w:val="0"/>
        <w:tabs>
          <w:tab w:leader="none" w:pos="284" w:val="left"/>
        </w:tabs>
        <w:ind w:firstLine="709" w:left="0"/>
        <w:jc w:val="center"/>
        <w:rPr>
          <w:rFonts w:ascii="Times New Roman" w:hAnsi="Times New Roman"/>
          <w:sz w:val="24"/>
        </w:rPr>
      </w:pPr>
    </w:p>
    <w:p w14:paraId="0C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0D010000">
      <w:pPr>
        <w:widowControl w:val="0"/>
        <w:ind w:firstLine="709" w:left="0"/>
        <w:jc w:val="both"/>
        <w:rPr>
          <w:rFonts w:ascii="Times New Roman" w:hAnsi="Times New Roman"/>
          <w:sz w:val="24"/>
        </w:rPr>
      </w:pPr>
      <w:r>
        <w:rPr>
          <w:rFonts w:ascii="Times New Roman" w:hAnsi="Times New Roman"/>
          <w:sz w:val="24"/>
        </w:rPr>
        <w:t xml:space="preserve"> </w:t>
      </w:r>
      <w:r>
        <w:rPr>
          <w:rFonts w:ascii="Times New Roman" w:hAnsi="Times New Roman"/>
          <w:sz w:val="24"/>
        </w:rPr>
        <w:t>а) информационное сообщение о проведении продажи имущества;</w:t>
      </w:r>
    </w:p>
    <w:p w14:paraId="0E010000">
      <w:pPr>
        <w:widowControl w:val="0"/>
        <w:ind w:firstLine="709" w:left="0"/>
        <w:jc w:val="both"/>
        <w:rPr>
          <w:rFonts w:ascii="Times New Roman" w:hAnsi="Times New Roman"/>
          <w:sz w:val="24"/>
        </w:rPr>
      </w:pPr>
      <w:r>
        <w:rPr>
          <w:rFonts w:ascii="Times New Roman" w:hAnsi="Times New Roman"/>
          <w:sz w:val="24"/>
        </w:rPr>
        <w:t>б) форма заявки+опись</w:t>
      </w:r>
      <w:r>
        <w:rPr>
          <w:rFonts w:ascii="Times New Roman" w:hAnsi="Times New Roman"/>
          <w:sz w:val="24"/>
        </w:rPr>
        <w:t xml:space="preserve"> (приложение № 1)</w:t>
      </w:r>
      <w:r>
        <w:rPr>
          <w:rFonts w:ascii="Times New Roman" w:hAnsi="Times New Roman"/>
          <w:sz w:val="24"/>
        </w:rPr>
        <w:t>;</w:t>
      </w:r>
    </w:p>
    <w:p w14:paraId="0F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10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11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12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13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4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15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16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p>
    <w:p w14:paraId="17010000">
      <w:pPr>
        <w:widowControl w:val="0"/>
        <w:ind w:firstLine="709" w:left="0"/>
        <w:jc w:val="both"/>
        <w:rPr>
          <w:rFonts w:ascii="Times New Roman" w:hAnsi="Times New Roman"/>
          <w:sz w:val="24"/>
        </w:rPr>
      </w:pPr>
    </w:p>
    <w:p w14:paraId="18010000">
      <w:pPr>
        <w:widowControl w:val="0"/>
        <w:ind w:firstLine="0" w:left="0"/>
        <w:jc w:val="center"/>
        <w:rPr>
          <w:rFonts w:ascii="Times New Roman" w:hAnsi="Times New Roman"/>
          <w:b w:val="1"/>
          <w:sz w:val="24"/>
        </w:rPr>
      </w:pPr>
      <w:r>
        <w:rPr>
          <w:rFonts w:ascii="Times New Roman" w:hAnsi="Times New Roman"/>
          <w:b w:val="1"/>
          <w:sz w:val="24"/>
        </w:rPr>
        <w:t>11. Порядок определения участников аукциона</w:t>
      </w:r>
    </w:p>
    <w:p w14:paraId="19010000">
      <w:pPr>
        <w:widowControl w:val="0"/>
        <w:ind w:firstLine="0" w:left="0"/>
        <w:jc w:val="center"/>
        <w:rPr>
          <w:rFonts w:ascii="Times New Roman" w:hAnsi="Times New Roman"/>
          <w:b w:val="1"/>
          <w:sz w:val="24"/>
        </w:rPr>
      </w:pPr>
    </w:p>
    <w:p w14:paraId="1A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1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1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1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1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2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2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2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2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2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2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2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7010000">
      <w:pPr>
        <w:widowControl w:val="0"/>
        <w:tabs>
          <w:tab w:leader="none" w:pos="540" w:val="left"/>
        </w:tabs>
        <w:ind w:firstLine="709" w:left="0"/>
        <w:jc w:val="both"/>
        <w:outlineLvl w:val="0"/>
        <w:rPr>
          <w:rFonts w:ascii="Times New Roman" w:hAnsi="Times New Roman"/>
          <w:sz w:val="24"/>
        </w:rPr>
      </w:pPr>
    </w:p>
    <w:p w14:paraId="28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29010000">
      <w:pPr>
        <w:widowControl w:val="0"/>
        <w:spacing w:after="0" w:line="276" w:lineRule="auto"/>
        <w:ind w:firstLine="851" w:left="0"/>
        <w:contextualSpacing w:val="1"/>
        <w:jc w:val="center"/>
        <w:rPr>
          <w:rFonts w:ascii="Times New Roman" w:hAnsi="Times New Roman"/>
          <w:b w:val="1"/>
          <w:sz w:val="24"/>
        </w:rPr>
      </w:pPr>
    </w:p>
    <w:p w14:paraId="2A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2B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2C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2D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2E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2F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30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1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2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3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34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35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6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37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8010000">
      <w:pPr>
        <w:widowControl w:val="0"/>
        <w:ind w:firstLine="709" w:left="0"/>
        <w:jc w:val="both"/>
        <w:rPr>
          <w:rFonts w:ascii="Times New Roman" w:hAnsi="Times New Roman"/>
          <w:sz w:val="24"/>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39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3A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3B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3C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3D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3E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3F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40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41010000">
      <w:pPr>
        <w:widowControl w:val="0"/>
        <w:ind w:firstLine="709" w:left="0"/>
        <w:jc w:val="both"/>
        <w:rPr>
          <w:rFonts w:ascii="Times New Roman" w:hAnsi="Times New Roman"/>
          <w:sz w:val="24"/>
        </w:rPr>
      </w:pPr>
      <w:r>
        <w:rPr>
          <w:rFonts w:ascii="Times New Roman" w:hAnsi="Times New Roman"/>
          <w:sz w:val="24"/>
        </w:rPr>
        <w:t>б) цена сделки;</w:t>
      </w:r>
    </w:p>
    <w:p w14:paraId="42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43010000">
      <w:pPr>
        <w:widowControl w:val="0"/>
        <w:ind w:firstLine="709" w:left="0"/>
        <w:jc w:val="both"/>
        <w:rPr>
          <w:rFonts w:ascii="Times New Roman" w:hAnsi="Times New Roman"/>
          <w:sz w:val="24"/>
        </w:rPr>
      </w:pPr>
    </w:p>
    <w:p w14:paraId="44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45010000">
      <w:pPr>
        <w:widowControl w:val="0"/>
        <w:tabs>
          <w:tab w:leader="none" w:pos="0" w:val="left"/>
          <w:tab w:leader="none" w:pos="284" w:val="clear"/>
        </w:tabs>
        <w:ind w:firstLine="851" w:left="0"/>
        <w:jc w:val="center"/>
        <w:rPr>
          <w:rFonts w:ascii="Times New Roman" w:hAnsi="Times New Roman"/>
          <w:b w:val="1"/>
          <w:sz w:val="24"/>
        </w:rPr>
      </w:pPr>
    </w:p>
    <w:p w14:paraId="4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47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48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9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4A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B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4C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4D010000">
      <w:pPr>
        <w:widowControl w:val="0"/>
        <w:ind w:firstLine="709" w:left="0"/>
        <w:jc w:val="both"/>
        <w:rPr>
          <w:rFonts w:ascii="Times New Roman" w:hAnsi="Times New Roman"/>
          <w:sz w:val="24"/>
        </w:rPr>
      </w:pPr>
    </w:p>
    <w:p w14:paraId="4E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4F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50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51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52010000">
      <w:pPr>
        <w:widowControl w:val="0"/>
        <w:ind w:firstLine="709" w:left="0"/>
        <w:jc w:val="both"/>
        <w:rPr>
          <w:rFonts w:ascii="Times New Roman" w:hAnsi="Times New Roman"/>
          <w:sz w:val="24"/>
        </w:rPr>
      </w:pPr>
      <w:r>
        <w:rPr>
          <w:sz w:val="24"/>
        </w:rPr>
        <w:t xml:space="preserve">14.3. 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3010000">
      <w:pPr>
        <w:widowControl w:val="0"/>
        <w:ind/>
        <w:jc w:val="center"/>
        <w:rPr>
          <w:rFonts w:ascii="Times New Roman" w:hAnsi="Times New Roman"/>
          <w:b w:val="1"/>
          <w:sz w:val="24"/>
        </w:rPr>
      </w:pPr>
    </w:p>
    <w:p w14:paraId="54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55010000">
      <w:pPr>
        <w:widowControl w:val="0"/>
        <w:ind/>
        <w:jc w:val="center"/>
        <w:rPr>
          <w:rFonts w:ascii="Times New Roman" w:hAnsi="Times New Roman"/>
          <w:b w:val="1"/>
          <w:sz w:val="24"/>
        </w:rPr>
      </w:pPr>
    </w:p>
    <w:p w14:paraId="56010000">
      <w:pPr>
        <w:widowControl w:val="0"/>
        <w:ind w:firstLine="851" w:left="0"/>
        <w:jc w:val="both"/>
        <w:rPr>
          <w:rFonts w:ascii="Times New Roman" w:hAnsi="Times New Roman"/>
        </w:rPr>
      </w:pPr>
      <w:r>
        <w:rPr>
          <w:rFonts w:ascii="Times New Roman" w:hAnsi="Times New Roman"/>
          <w:sz w:val="24"/>
        </w:rPr>
        <w:t xml:space="preserve">15.1. </w:t>
      </w:r>
      <w:r>
        <w:rPr>
          <w:rFonts w:ascii="Times New Roman" w:hAnsi="Times New Roman"/>
          <w:sz w:val="24"/>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57010000">
      <w:pPr>
        <w:widowControl w:val="0"/>
        <w:ind w:firstLine="851" w:left="0"/>
        <w:jc w:val="both"/>
        <w:rPr>
          <w:rFonts w:ascii="Times New Roman" w:hAnsi="Times New Roman"/>
        </w:rPr>
      </w:pPr>
    </w:p>
    <w:p w14:paraId="58010000">
      <w:pPr>
        <w:widowControl w:val="0"/>
        <w:ind w:firstLine="851" w:left="0"/>
        <w:jc w:val="both"/>
        <w:rPr>
          <w:rFonts w:ascii="Times New Roman" w:hAnsi="Times New Roman"/>
        </w:rPr>
      </w:pPr>
    </w:p>
    <w:p w14:paraId="59010000">
      <w:pPr>
        <w:widowControl w:val="0"/>
        <w:ind w:firstLine="851" w:left="0"/>
        <w:jc w:val="both"/>
        <w:rPr>
          <w:rFonts w:ascii="Times New Roman" w:hAnsi="Times New Roman"/>
          <w:sz w:val="24"/>
        </w:rPr>
      </w:pPr>
      <w:r>
        <w:rPr>
          <w:rFonts w:ascii="Times New Roman" w:hAnsi="Times New Roman"/>
          <w:sz w:val="24"/>
        </w:rPr>
        <w:t>Приложение:</w:t>
      </w:r>
    </w:p>
    <w:p w14:paraId="5A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5B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9" w:type="paragraph">
    <w:name w:val="Знак"/>
    <w:basedOn w:val="Style_2"/>
    <w:link w:val="Style_9_ch"/>
    <w:pPr>
      <w:widowControl w:val="0"/>
      <w:spacing w:after="160" w:line="240" w:lineRule="exact"/>
      <w:ind/>
    </w:pPr>
  </w:style>
  <w:style w:styleId="Style_9_ch" w:type="character">
    <w:name w:val="Знак"/>
    <w:basedOn w:val="Style_2_ch"/>
    <w:link w:val="Style_9"/>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11" w:type="paragraph">
    <w:name w:val="toc 4"/>
    <w:next w:val="Style_2"/>
    <w:link w:val="Style_11_ch"/>
    <w:uiPriority w:val="39"/>
    <w:pPr>
      <w:widowControl w:val="0"/>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Body Text Indent 2"/>
    <w:basedOn w:val="Style_2"/>
    <w:link w:val="Style_13_ch"/>
    <w:pPr>
      <w:widowControl w:val="0"/>
      <w:ind w:firstLine="720" w:left="0"/>
      <w:jc w:val="both"/>
    </w:pPr>
  </w:style>
  <w:style w:styleId="Style_13_ch" w:type="character">
    <w:name w:val="Body Text Indent 2"/>
    <w:basedOn w:val="Style_2_ch"/>
    <w:link w:val="Style_13"/>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annotation text"/>
    <w:basedOn w:val="Style_2"/>
    <w:link w:val="Style_15_ch"/>
    <w:pPr>
      <w:widowControl w:val="0"/>
      <w:spacing w:after="160"/>
      <w:ind/>
    </w:pPr>
    <w:rPr>
      <w:rFonts w:asciiTheme="minorAscii" w:hAnsiTheme="minorHAnsi"/>
      <w:sz w:val="20"/>
    </w:rPr>
  </w:style>
  <w:style w:styleId="Style_15_ch" w:type="character">
    <w:name w:val="annotation text"/>
    <w:basedOn w:val="Style_2_ch"/>
    <w:link w:val="Style_15"/>
    <w:rPr>
      <w:rFonts w:asciiTheme="minorAscii" w:hAnsiTheme="minorHAnsi"/>
      <w:sz w:val="20"/>
    </w:rPr>
  </w:style>
  <w:style w:styleId="Style_16" w:type="paragraph">
    <w:name w:val="Заголовок 3 Знак3"/>
    <w:link w:val="Style_16_ch"/>
    <w:rPr>
      <w:rFonts w:ascii="Arial Narrow" w:hAnsi="Arial Narrow"/>
      <w:b w:val="1"/>
      <w:i w:val="1"/>
      <w:sz w:val="22"/>
    </w:rPr>
  </w:style>
  <w:style w:styleId="Style_16_ch" w:type="character">
    <w:name w:val="Заголовок 3 Знак3"/>
    <w:link w:val="Style_16"/>
    <w:rPr>
      <w:rFonts w:ascii="Arial Narrow" w:hAnsi="Arial Narrow"/>
      <w:b w:val="1"/>
      <w:i w:val="1"/>
      <w:sz w:val="22"/>
    </w:rPr>
  </w:style>
  <w:style w:styleId="Style_17" w:type="paragraph">
    <w:name w:val="List Paragraph"/>
    <w:basedOn w:val="Style_2"/>
    <w:link w:val="Style_17_ch"/>
    <w:pPr>
      <w:widowControl w:val="0"/>
      <w:spacing w:after="200" w:line="276" w:lineRule="auto"/>
      <w:ind w:firstLine="0" w:left="720"/>
      <w:contextualSpacing w:val="1"/>
    </w:pPr>
    <w:rPr>
      <w:rFonts w:ascii="Calibri" w:hAnsi="Calibri"/>
      <w:sz w:val="22"/>
    </w:rPr>
  </w:style>
  <w:style w:styleId="Style_17_ch" w:type="character">
    <w:name w:val="List Paragraph"/>
    <w:basedOn w:val="Style_2_ch"/>
    <w:link w:val="Style_17"/>
    <w:rPr>
      <w:rFonts w:ascii="Calibri" w:hAnsi="Calibri"/>
      <w:sz w:val="22"/>
    </w:rPr>
  </w:style>
  <w:style w:styleId="Style_18" w:type="paragraph">
    <w:name w:val="Обычный1"/>
    <w:link w:val="Style_18_ch"/>
    <w:pPr>
      <w:widowControl w:val="0"/>
      <w:spacing w:after="0" w:line="300" w:lineRule="auto"/>
      <w:ind w:firstLine="560" w:left="0"/>
    </w:pPr>
    <w:rPr>
      <w:rFonts w:ascii="Times New Roman" w:hAnsi="Times New Roman"/>
    </w:rPr>
  </w:style>
  <w:style w:styleId="Style_18_ch" w:type="character">
    <w:name w:val="Обычный1"/>
    <w:link w:val="Style_18"/>
    <w:rPr>
      <w:rFonts w:ascii="Times New Roman" w:hAnsi="Times New Roman"/>
    </w:rPr>
  </w:style>
  <w:style w:styleId="Style_19" w:type="paragraph">
    <w:name w:val="Endnote"/>
    <w:link w:val="Style_19_ch"/>
    <w:pPr>
      <w:widowControl w:val="1"/>
      <w:ind w:firstLine="851" w:left="0"/>
      <w:jc w:val="both"/>
    </w:pPr>
    <w:rPr>
      <w:rFonts w:ascii="XO Thames" w:hAnsi="XO Thames"/>
      <w:sz w:val="22"/>
    </w:rPr>
  </w:style>
  <w:style w:styleId="Style_19_ch" w:type="character">
    <w:name w:val="Endnote"/>
    <w:link w:val="Style_19"/>
    <w:rPr>
      <w:rFonts w:ascii="XO Thames" w:hAnsi="XO Thames"/>
      <w:sz w:val="22"/>
    </w:rPr>
  </w:style>
  <w:style w:styleId="Style_20" w:type="paragraph">
    <w:name w:val="heading 3"/>
    <w:basedOn w:val="Style_2"/>
    <w:next w:val="Style_2"/>
    <w:link w:val="Style_20_ch"/>
    <w:uiPriority w:val="9"/>
    <w:qFormat/>
    <w:pPr>
      <w:keepNext w:val="1"/>
      <w:keepLines w:val="1"/>
      <w:widowControl w:val="0"/>
      <w:spacing w:before="200"/>
      <w:ind/>
      <w:outlineLvl w:val="2"/>
    </w:pPr>
    <w:rPr>
      <w:rFonts w:asciiTheme="majorAscii" w:hAnsiTheme="majorHAnsi"/>
      <w:b w:val="1"/>
      <w:color w:themeColor="accent1" w:val="5B9BD5"/>
    </w:rPr>
  </w:style>
  <w:style w:styleId="Style_20_ch" w:type="character">
    <w:name w:val="heading 3"/>
    <w:basedOn w:val="Style_2_ch"/>
    <w:link w:val="Style_20"/>
    <w:rPr>
      <w:rFonts w:asciiTheme="majorAscii" w:hAnsiTheme="majorHAnsi"/>
      <w:b w:val="1"/>
      <w:color w:themeColor="accent1" w:val="5B9BD5"/>
    </w:rPr>
  </w:style>
  <w:style w:styleId="Style_21" w:type="paragraph">
    <w:name w:val="Style1"/>
    <w:basedOn w:val="Style_2"/>
    <w:link w:val="Style_21_ch"/>
    <w:pPr>
      <w:widowControl w:val="0"/>
      <w:spacing w:line="274" w:lineRule="exact"/>
      <w:ind w:firstLine="547" w:left="0"/>
      <w:jc w:val="both"/>
    </w:pPr>
    <w:rPr>
      <w:rFonts w:ascii="Calibri" w:hAnsi="Calibri"/>
    </w:rPr>
  </w:style>
  <w:style w:styleId="Style_21_ch" w:type="character">
    <w:name w:val="Style1"/>
    <w:basedOn w:val="Style_2_ch"/>
    <w:link w:val="Style_21"/>
    <w:rPr>
      <w:rFonts w:ascii="Calibri" w:hAnsi="Calibri"/>
    </w:rPr>
  </w:style>
  <w:style w:styleId="Style_22" w:type="paragraph">
    <w:name w:val="annotation reference"/>
    <w:basedOn w:val="Style_23"/>
    <w:link w:val="Style_22_ch"/>
    <w:rPr>
      <w:sz w:val="16"/>
    </w:rPr>
  </w:style>
  <w:style w:styleId="Style_22_ch" w:type="character">
    <w:name w:val="annotation reference"/>
    <w:basedOn w:val="Style_23_ch"/>
    <w:link w:val="Style_22"/>
    <w:rPr>
      <w:sz w:val="16"/>
    </w:rPr>
  </w:style>
  <w:style w:styleId="Style_23" w:type="paragraph">
    <w:name w:val="Default Paragraph Font"/>
    <w:link w:val="Style_23_ch"/>
  </w:style>
  <w:style w:styleId="Style_23_ch" w:type="character">
    <w:name w:val="Default Paragraph Font"/>
    <w:link w:val="Style_23"/>
  </w:style>
  <w:style w:styleId="Style_24" w:type="paragraph">
    <w:name w:val="ConsPlusNormal"/>
    <w:link w:val="Style_24_ch"/>
    <w:pPr>
      <w:widowControl w:val="0"/>
      <w:spacing w:after="0" w:line="240" w:lineRule="auto"/>
      <w:ind w:firstLine="720" w:left="0"/>
    </w:pPr>
    <w:rPr>
      <w:rFonts w:ascii="Arial" w:hAnsi="Arial"/>
      <w:sz w:val="20"/>
    </w:rPr>
  </w:style>
  <w:style w:styleId="Style_24_ch" w:type="character">
    <w:name w:val="ConsPlusNormal"/>
    <w:link w:val="Style_24"/>
    <w:rPr>
      <w:rFonts w:ascii="Arial" w:hAnsi="Arial"/>
      <w:sz w:val="20"/>
    </w:rPr>
  </w:style>
  <w:style w:styleId="Style_25" w:type="paragraph">
    <w:name w:val="TextBasTxt"/>
    <w:basedOn w:val="Style_2"/>
    <w:link w:val="Style_25_ch"/>
    <w:pPr>
      <w:widowControl w:val="0"/>
      <w:ind w:firstLine="567" w:left="0"/>
      <w:jc w:val="both"/>
    </w:pPr>
  </w:style>
  <w:style w:styleId="Style_25_ch" w:type="character">
    <w:name w:val="TextBasTxt"/>
    <w:basedOn w:val="Style_2_ch"/>
    <w:link w:val="Style_25"/>
  </w:style>
  <w:style w:styleId="Style_26" w:type="paragraph">
    <w:name w:val="FollowedHyperlink"/>
    <w:basedOn w:val="Style_23"/>
    <w:link w:val="Style_26_ch"/>
    <w:rPr>
      <w:color w:themeColor="followedHyperlink" w:val="954F72"/>
      <w:u w:val="single"/>
    </w:rPr>
  </w:style>
  <w:style w:styleId="Style_26_ch" w:type="character">
    <w:name w:val="FollowedHyperlink"/>
    <w:basedOn w:val="Style_23_ch"/>
    <w:link w:val="Style_26"/>
    <w:rPr>
      <w:color w:themeColor="followedHyperlink" w:val="954F72"/>
      <w:u w:val="single"/>
    </w:rPr>
  </w:style>
  <w:style w:styleId="Style_27" w:type="paragraph">
    <w:name w:val="annotation subject"/>
    <w:basedOn w:val="Style_15"/>
    <w:next w:val="Style_15"/>
    <w:link w:val="Style_27_ch"/>
    <w:rPr>
      <w:b w:val="1"/>
    </w:rPr>
  </w:style>
  <w:style w:styleId="Style_27_ch" w:type="character">
    <w:name w:val="annotation subject"/>
    <w:basedOn w:val="Style_15_ch"/>
    <w:link w:val="Style_27"/>
    <w:rPr>
      <w:b w:val="1"/>
    </w:rPr>
  </w:style>
  <w:style w:styleId="Style_28" w:type="paragraph">
    <w:name w:val="toc 3"/>
    <w:next w:val="Style_2"/>
    <w:link w:val="Style_28_ch"/>
    <w:uiPriority w:val="39"/>
    <w:pPr>
      <w:widowControl w:val="0"/>
      <w:ind w:firstLine="0" w:left="400"/>
      <w:jc w:val="left"/>
    </w:pPr>
    <w:rPr>
      <w:rFonts w:ascii="XO Thames" w:hAnsi="XO Thames"/>
      <w:sz w:val="28"/>
    </w:rPr>
  </w:style>
  <w:style w:styleId="Style_28_ch" w:type="character">
    <w:name w:val="toc 3"/>
    <w:link w:val="Style_28"/>
    <w:rPr>
      <w:rFonts w:ascii="XO Thames" w:hAnsi="XO Thames"/>
      <w:sz w:val="28"/>
    </w:rPr>
  </w:style>
  <w:style w:styleId="Style_29" w:type="paragraph">
    <w:name w:val="Font Style13"/>
    <w:basedOn w:val="Style_23"/>
    <w:link w:val="Style_29_ch"/>
    <w:rPr>
      <w:rFonts w:ascii="Times New Roman" w:hAnsi="Times New Roman"/>
    </w:rPr>
  </w:style>
  <w:style w:styleId="Style_29_ch" w:type="character">
    <w:name w:val="Font Style13"/>
    <w:basedOn w:val="Style_23_ch"/>
    <w:link w:val="Style_29"/>
    <w:rPr>
      <w:rFonts w:ascii="Times New Roman" w:hAnsi="Times New Roman"/>
    </w:rPr>
  </w:style>
  <w:style w:styleId="Style_30" w:type="paragraph">
    <w:name w:val="footer"/>
    <w:basedOn w:val="Style_2"/>
    <w:link w:val="Style_30_ch"/>
    <w:pPr>
      <w:widowControl w:val="0"/>
      <w:tabs>
        <w:tab w:leader="none" w:pos="4677" w:val="center"/>
        <w:tab w:leader="none" w:pos="9355" w:val="right"/>
      </w:tabs>
      <w:ind/>
    </w:pPr>
    <w:rPr>
      <w:rFonts w:asciiTheme="minorAscii" w:hAnsiTheme="minorHAnsi"/>
      <w:sz w:val="22"/>
    </w:rPr>
  </w:style>
  <w:style w:styleId="Style_30_ch" w:type="character">
    <w:name w:val="footer"/>
    <w:basedOn w:val="Style_2_ch"/>
    <w:link w:val="Style_30"/>
    <w:rPr>
      <w:rFonts w:asciiTheme="minorAscii" w:hAnsiTheme="minorHAnsi"/>
      <w:sz w:val="22"/>
    </w:rPr>
  </w:style>
  <w:style w:styleId="Style_31" w:type="paragraph">
    <w:name w:val="Знак Знак Знак Знак"/>
    <w:basedOn w:val="Style_2"/>
    <w:link w:val="Style_31_ch"/>
    <w:pPr>
      <w:widowControl w:val="0"/>
      <w:spacing w:after="160" w:line="240" w:lineRule="exact"/>
      <w:ind/>
    </w:pPr>
  </w:style>
  <w:style w:styleId="Style_31_ch" w:type="character">
    <w:name w:val="Знак Знак Знак Знак"/>
    <w:basedOn w:val="Style_2_ch"/>
    <w:link w:val="Style_31"/>
  </w:style>
  <w:style w:styleId="Style_32" w:type="paragraph">
    <w:name w:val="ConsPlusCell"/>
    <w:link w:val="Style_32_ch"/>
    <w:pPr>
      <w:widowControl w:val="0"/>
      <w:spacing w:after="0" w:line="240" w:lineRule="auto"/>
      <w:ind/>
    </w:pPr>
    <w:rPr>
      <w:rFonts w:ascii="Times New Roman" w:hAnsi="Times New Roman"/>
      <w:sz w:val="40"/>
    </w:rPr>
  </w:style>
  <w:style w:styleId="Style_32_ch" w:type="character">
    <w:name w:val="ConsPlusCell"/>
    <w:link w:val="Style_32"/>
    <w:rPr>
      <w:rFonts w:ascii="Times New Roman" w:hAnsi="Times New Roman"/>
      <w:sz w:val="40"/>
    </w:rPr>
  </w:style>
  <w:style w:styleId="Style_33" w:type="paragraph">
    <w:name w:val="TextBoldCenter"/>
    <w:basedOn w:val="Style_2"/>
    <w:link w:val="Style_33_ch"/>
    <w:pPr>
      <w:widowControl w:val="0"/>
      <w:spacing w:before="283"/>
      <w:ind/>
      <w:jc w:val="center"/>
    </w:pPr>
    <w:rPr>
      <w:b w:val="1"/>
      <w:sz w:val="26"/>
    </w:rPr>
  </w:style>
  <w:style w:styleId="Style_33_ch" w:type="character">
    <w:name w:val="TextBoldCenter"/>
    <w:basedOn w:val="Style_2_ch"/>
    <w:link w:val="Style_33"/>
    <w:rPr>
      <w:b w:val="1"/>
      <w:sz w:val="26"/>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34" w:type="paragraph">
    <w:name w:val="Body Text Indent"/>
    <w:basedOn w:val="Style_2"/>
    <w:link w:val="Style_34_ch"/>
    <w:pPr>
      <w:widowControl w:val="0"/>
      <w:spacing w:after="120"/>
      <w:ind w:firstLine="0" w:left="283"/>
    </w:pPr>
    <w:rPr>
      <w:sz w:val="20"/>
    </w:rPr>
  </w:style>
  <w:style w:styleId="Style_34_ch" w:type="character">
    <w:name w:val="Body Text Indent"/>
    <w:basedOn w:val="Style_2_ch"/>
    <w:link w:val="Style_34"/>
    <w:rPr>
      <w:sz w:val="20"/>
    </w:rPr>
  </w:style>
  <w:style w:styleId="Style_35" w:type="paragraph">
    <w:name w:val="heading 5"/>
    <w:next w:val="Style_2"/>
    <w:link w:val="Style_35_ch"/>
    <w:uiPriority w:val="9"/>
    <w:qFormat/>
    <w:pPr>
      <w:widowControl w:val="0"/>
      <w:spacing w:after="120" w:before="120"/>
      <w:ind/>
      <w:jc w:val="both"/>
      <w:outlineLvl w:val="4"/>
    </w:pPr>
    <w:rPr>
      <w:rFonts w:ascii="XO Thames" w:hAnsi="XO Thames"/>
      <w:b w:val="1"/>
      <w:sz w:val="22"/>
    </w:rPr>
  </w:style>
  <w:style w:styleId="Style_35_ch" w:type="character">
    <w:name w:val="heading 5"/>
    <w:link w:val="Style_35"/>
    <w:rPr>
      <w:rFonts w:ascii="XO Thames" w:hAnsi="XO Thames"/>
      <w:b w:val="1"/>
      <w:sz w:val="22"/>
    </w:rPr>
  </w:style>
  <w:style w:styleId="Style_36" w:type="paragraph">
    <w:name w:val="Font Style11"/>
    <w:basedOn w:val="Style_23"/>
    <w:link w:val="Style_36_ch"/>
    <w:rPr>
      <w:rFonts w:ascii="Times New Roman" w:hAnsi="Times New Roman"/>
      <w:b w:val="1"/>
      <w:sz w:val="20"/>
    </w:rPr>
  </w:style>
  <w:style w:styleId="Style_36_ch" w:type="character">
    <w:name w:val="Font Style11"/>
    <w:basedOn w:val="Style_23_ch"/>
    <w:link w:val="Style_36"/>
    <w:rPr>
      <w:rFonts w:ascii="Times New Roman" w:hAnsi="Times New Roman"/>
      <w:b w:val="1"/>
      <w:sz w:val="20"/>
    </w:rPr>
  </w:style>
  <w:style w:styleId="Style_37" w:type="paragraph">
    <w:name w:val="heading 1"/>
    <w:basedOn w:val="Style_2"/>
    <w:next w:val="Style_2"/>
    <w:link w:val="Style_37_ch"/>
    <w:uiPriority w:val="9"/>
    <w:qFormat/>
    <w:pPr>
      <w:keepNext w:val="1"/>
      <w:widowControl w:val="0"/>
      <w:spacing w:after="60" w:before="240"/>
      <w:ind/>
      <w:outlineLvl w:val="0"/>
    </w:pPr>
    <w:rPr>
      <w:rFonts w:ascii="Arial" w:hAnsi="Arial"/>
      <w:b w:val="1"/>
      <w:sz w:val="32"/>
    </w:rPr>
  </w:style>
  <w:style w:styleId="Style_37_ch" w:type="character">
    <w:name w:val="heading 1"/>
    <w:basedOn w:val="Style_2_ch"/>
    <w:link w:val="Style_37"/>
    <w:rPr>
      <w:rFonts w:ascii="Arial" w:hAnsi="Arial"/>
      <w:b w:val="1"/>
      <w:sz w:val="3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8" w:type="paragraph">
    <w:name w:val="Footnote"/>
    <w:basedOn w:val="Style_2"/>
    <w:link w:val="Style_38_ch"/>
    <w:rPr>
      <w:sz w:val="20"/>
    </w:rPr>
  </w:style>
  <w:style w:styleId="Style_38_ch" w:type="character">
    <w:name w:val="Footnote"/>
    <w:basedOn w:val="Style_2_ch"/>
    <w:link w:val="Style_38"/>
    <w:rPr>
      <w:sz w:val="20"/>
    </w:rPr>
  </w:style>
  <w:style w:styleId="Style_39" w:type="paragraph">
    <w:name w:val="Style5"/>
    <w:basedOn w:val="Style_2"/>
    <w:link w:val="Style_39_ch"/>
    <w:pPr>
      <w:widowControl w:val="0"/>
      <w:spacing w:line="290" w:lineRule="exact"/>
      <w:ind w:firstLine="168" w:left="0"/>
      <w:jc w:val="both"/>
    </w:pPr>
    <w:rPr>
      <w:rFonts w:ascii="Calibri" w:hAnsi="Calibri"/>
    </w:rPr>
  </w:style>
  <w:style w:styleId="Style_39_ch" w:type="character">
    <w:name w:val="Style5"/>
    <w:basedOn w:val="Style_2_ch"/>
    <w:link w:val="Style_39"/>
    <w:rPr>
      <w:rFonts w:ascii="Calibri" w:hAnsi="Calibri"/>
    </w:rPr>
  </w:style>
  <w:style w:styleId="Style_40" w:type="paragraph">
    <w:name w:val="toc 1"/>
    <w:next w:val="Style_2"/>
    <w:link w:val="Style_40_ch"/>
    <w:uiPriority w:val="39"/>
    <w:pPr>
      <w:widowControl w:val="0"/>
      <w:ind w:firstLine="0" w:left="0"/>
      <w:jc w:val="left"/>
    </w:pPr>
    <w:rPr>
      <w:rFonts w:ascii="XO Thames" w:hAnsi="XO Thames"/>
      <w:b w:val="1"/>
      <w:sz w:val="28"/>
    </w:rPr>
  </w:style>
  <w:style w:styleId="Style_40_ch" w:type="character">
    <w:name w:val="toc 1"/>
    <w:link w:val="Style_40"/>
    <w:rPr>
      <w:rFonts w:ascii="XO Thames" w:hAnsi="XO Thames"/>
      <w:b w:val="1"/>
      <w:sz w:val="28"/>
    </w:rPr>
  </w:style>
  <w:style w:styleId="Style_41" w:type="paragraph">
    <w:name w:val="Header and Footer"/>
    <w:link w:val="Style_41_ch"/>
    <w:pPr>
      <w:widowControl w:val="0"/>
      <w:spacing w:line="240" w:lineRule="auto"/>
      <w:ind/>
      <w:jc w:val="both"/>
    </w:pPr>
    <w:rPr>
      <w:rFonts w:ascii="XO Thames" w:hAnsi="XO Thames"/>
      <w:sz w:val="20"/>
    </w:rPr>
  </w:style>
  <w:style w:styleId="Style_41_ch" w:type="character">
    <w:name w:val="Header and Footer"/>
    <w:link w:val="Style_41"/>
    <w:rPr>
      <w:rFonts w:ascii="XO Thames" w:hAnsi="XO Thames"/>
      <w:sz w:val="20"/>
    </w:rPr>
  </w:style>
  <w:style w:styleId="Style_42" w:type="paragraph">
    <w:name w:val="toc 9"/>
    <w:next w:val="Style_2"/>
    <w:link w:val="Style_42_ch"/>
    <w:uiPriority w:val="39"/>
    <w:pPr>
      <w:widowControl w:val="0"/>
      <w:ind w:firstLine="0" w:left="1600"/>
      <w:jc w:val="left"/>
    </w:pPr>
    <w:rPr>
      <w:rFonts w:ascii="XO Thames" w:hAnsi="XO Thames"/>
      <w:sz w:val="28"/>
    </w:rPr>
  </w:style>
  <w:style w:styleId="Style_42_ch" w:type="character">
    <w:name w:val="toc 9"/>
    <w:link w:val="Style_42"/>
    <w:rPr>
      <w:rFonts w:ascii="XO Thames" w:hAnsi="XO Thames"/>
      <w:sz w:val="28"/>
    </w:rPr>
  </w:style>
  <w:style w:styleId="Style_43" w:type="paragraph">
    <w:name w:val="Body Text 3"/>
    <w:basedOn w:val="Style_2"/>
    <w:link w:val="Style_43_ch"/>
    <w:pPr>
      <w:widowControl w:val="0"/>
      <w:spacing w:line="264" w:lineRule="auto"/>
      <w:ind/>
    </w:pPr>
    <w:rPr>
      <w:sz w:val="28"/>
    </w:rPr>
  </w:style>
  <w:style w:styleId="Style_43_ch" w:type="character">
    <w:name w:val="Body Text 3"/>
    <w:basedOn w:val="Style_2_ch"/>
    <w:link w:val="Style_43"/>
    <w:rPr>
      <w:sz w:val="28"/>
    </w:rPr>
  </w:style>
  <w:style w:styleId="Style_44" w:type="paragraph">
    <w:name w:val="Body Text Indent 3"/>
    <w:basedOn w:val="Style_2"/>
    <w:link w:val="Style_44_ch"/>
    <w:pPr>
      <w:widowControl w:val="0"/>
      <w:spacing w:after="120"/>
      <w:ind w:firstLine="720" w:left="0"/>
      <w:jc w:val="both"/>
    </w:pPr>
    <w:rPr>
      <w:b w:val="1"/>
      <w:sz w:val="28"/>
    </w:rPr>
  </w:style>
  <w:style w:styleId="Style_44_ch" w:type="character">
    <w:name w:val="Body Text Indent 3"/>
    <w:basedOn w:val="Style_2_ch"/>
    <w:link w:val="Style_44"/>
    <w:rPr>
      <w:b w:val="1"/>
      <w:sz w:val="28"/>
    </w:rPr>
  </w:style>
  <w:style w:styleId="Style_45" w:type="paragraph">
    <w:name w:val="toc 8"/>
    <w:next w:val="Style_2"/>
    <w:link w:val="Style_45_ch"/>
    <w:uiPriority w:val="39"/>
    <w:pPr>
      <w:widowControl w:val="0"/>
      <w:ind w:firstLine="0" w:left="1400"/>
      <w:jc w:val="left"/>
    </w:pPr>
    <w:rPr>
      <w:rFonts w:ascii="XO Thames" w:hAnsi="XO Thames"/>
      <w:sz w:val="28"/>
    </w:rPr>
  </w:style>
  <w:style w:styleId="Style_45_ch" w:type="character">
    <w:name w:val="toc 8"/>
    <w:link w:val="Style_45"/>
    <w:rPr>
      <w:rFonts w:ascii="XO Thames" w:hAnsi="XO Thames"/>
      <w:sz w:val="28"/>
    </w:rPr>
  </w:style>
  <w:style w:styleId="Style_46" w:type="paragraph">
    <w:name w:val="page number"/>
    <w:basedOn w:val="Style_23"/>
    <w:link w:val="Style_46_ch"/>
  </w:style>
  <w:style w:styleId="Style_46_ch" w:type="character">
    <w:name w:val="page number"/>
    <w:basedOn w:val="Style_23_ch"/>
    <w:link w:val="Style_46"/>
  </w:style>
  <w:style w:styleId="Style_47" w:type="paragraph">
    <w:name w:val="toc 5"/>
    <w:next w:val="Style_2"/>
    <w:link w:val="Style_47_ch"/>
    <w:uiPriority w:val="39"/>
    <w:pPr>
      <w:widowControl w:val="0"/>
      <w:ind w:firstLine="0" w:left="800"/>
      <w:jc w:val="left"/>
    </w:pPr>
    <w:rPr>
      <w:rFonts w:ascii="XO Thames" w:hAnsi="XO Thames"/>
      <w:sz w:val="28"/>
    </w:rPr>
  </w:style>
  <w:style w:styleId="Style_47_ch" w:type="character">
    <w:name w:val="toc 5"/>
    <w:link w:val="Style_47"/>
    <w:rPr>
      <w:rFonts w:ascii="XO Thames" w:hAnsi="XO Thames"/>
      <w:sz w:val="28"/>
    </w:rPr>
  </w:style>
  <w:style w:styleId="Style_48" w:type="paragraph">
    <w:link w:val="Style_48_ch"/>
    <w:semiHidden w:val="1"/>
    <w:unhideWhenUsed w:val="1"/>
    <w:pPr>
      <w:widowControl w:val="0"/>
      <w:spacing w:after="0" w:line="240" w:lineRule="auto"/>
      <w:ind/>
    </w:pPr>
  </w:style>
  <w:style w:styleId="Style_48_ch" w:type="character">
    <w:link w:val="Style_48"/>
    <w:semiHidden w:val="1"/>
    <w:unhideWhenUsed w:val="1"/>
  </w:style>
  <w:style w:styleId="Style_49" w:type="paragraph">
    <w:name w:val="Balloon Text"/>
    <w:basedOn w:val="Style_2"/>
    <w:link w:val="Style_49_ch"/>
    <w:rPr>
      <w:rFonts w:ascii="Tahoma" w:hAnsi="Tahoma"/>
      <w:sz w:val="16"/>
    </w:rPr>
  </w:style>
  <w:style w:styleId="Style_49_ch" w:type="character">
    <w:name w:val="Balloon Text"/>
    <w:basedOn w:val="Style_2_ch"/>
    <w:link w:val="Style_49"/>
    <w:rPr>
      <w:rFonts w:ascii="Tahoma" w:hAnsi="Tahoma"/>
      <w:sz w:val="16"/>
    </w:rPr>
  </w:style>
  <w:style w:styleId="Style_50" w:type="paragraph">
    <w:name w:val="Subtitle"/>
    <w:next w:val="Style_2"/>
    <w:link w:val="Style_50_ch"/>
    <w:uiPriority w:val="11"/>
    <w:qFormat/>
    <w:pPr>
      <w:widowControl w:val="0"/>
      <w:ind/>
      <w:jc w:val="both"/>
    </w:pPr>
    <w:rPr>
      <w:rFonts w:ascii="XO Thames" w:hAnsi="XO Thames"/>
      <w:i w:val="1"/>
      <w:sz w:val="24"/>
    </w:rPr>
  </w:style>
  <w:style w:styleId="Style_50_ch" w:type="character">
    <w:name w:val="Subtitle"/>
    <w:link w:val="Style_50"/>
    <w:rPr>
      <w:rFonts w:ascii="XO Thames" w:hAnsi="XO Thames"/>
      <w:i w:val="1"/>
      <w:sz w:val="24"/>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5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51_ch"/>
    <w:pPr>
      <w:widowControl w:val="0"/>
      <w:spacing w:after="160" w:line="240" w:lineRule="exact"/>
      <w:ind/>
    </w:pPr>
    <w:rPr>
      <w:rFonts w:ascii="Verdana" w:hAnsi="Verdana"/>
      <w:sz w:val="20"/>
    </w:rPr>
  </w:style>
  <w:style w:styleId="Style_5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51"/>
    <w:rPr>
      <w:rFonts w:ascii="Verdana" w:hAnsi="Verdana"/>
      <w:sz w:val="20"/>
    </w:rPr>
  </w:style>
  <w:style w:styleId="Style_52" w:type="paragraph">
    <w:name w:val="footnote reference"/>
    <w:link w:val="Style_52_ch"/>
    <w:rPr>
      <w:vertAlign w:val="superscript"/>
    </w:rPr>
  </w:style>
  <w:style w:styleId="Style_52_ch" w:type="character">
    <w:name w:val="footnote reference"/>
    <w:link w:val="Style_52"/>
    <w:rPr>
      <w:vertAlign w:val="superscript"/>
    </w:rPr>
  </w:style>
  <w:style w:styleId="Style_53" w:type="paragraph">
    <w:name w:val="Title"/>
    <w:next w:val="Style_2"/>
    <w:link w:val="Style_53_ch"/>
    <w:uiPriority w:val="10"/>
    <w:qFormat/>
    <w:pPr>
      <w:widowControl w:val="0"/>
      <w:spacing w:after="567" w:before="567"/>
      <w:ind/>
      <w:jc w:val="center"/>
    </w:pPr>
    <w:rPr>
      <w:rFonts w:ascii="XO Thames" w:hAnsi="XO Thames"/>
      <w:b w:val="1"/>
      <w:caps w:val="1"/>
      <w:sz w:val="40"/>
    </w:rPr>
  </w:style>
  <w:style w:styleId="Style_53_ch" w:type="character">
    <w:name w:val="Title"/>
    <w:link w:val="Style_53"/>
    <w:rPr>
      <w:rFonts w:ascii="XO Thames" w:hAnsi="XO Thames"/>
      <w:b w:val="1"/>
      <w:caps w:val="1"/>
      <w:sz w:val="40"/>
    </w:rPr>
  </w:style>
  <w:style w:styleId="Style_54" w:type="paragraph">
    <w:name w:val="heading 4"/>
    <w:basedOn w:val="Style_2"/>
    <w:next w:val="Style_2"/>
    <w:link w:val="Style_54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4_ch" w:type="character">
    <w:name w:val="heading 4"/>
    <w:basedOn w:val="Style_2_ch"/>
    <w:link w:val="Style_54"/>
    <w:rPr>
      <w:rFonts w:asciiTheme="majorAscii" w:hAnsiTheme="majorHAnsi"/>
      <w:i w:val="1"/>
      <w:color w:themeColor="accent1" w:themeShade="BF" w:val="2E75B5"/>
    </w:rPr>
  </w:style>
  <w:style w:styleId="Style_55" w:type="paragraph">
    <w:name w:val="heading 2"/>
    <w:basedOn w:val="Style_2"/>
    <w:link w:val="Style_55_ch"/>
    <w:uiPriority w:val="9"/>
    <w:qFormat/>
    <w:pPr>
      <w:widowControl w:val="0"/>
      <w:spacing w:afterAutospacing="on" w:beforeAutospacing="on"/>
      <w:ind/>
      <w:outlineLvl w:val="1"/>
    </w:pPr>
    <w:rPr>
      <w:b w:val="1"/>
      <w:sz w:val="36"/>
    </w:rPr>
  </w:style>
  <w:style w:styleId="Style_55_ch" w:type="character">
    <w:name w:val="heading 2"/>
    <w:basedOn w:val="Style_2_ch"/>
    <w:link w:val="Style_55"/>
    <w:rPr>
      <w:b w:val="1"/>
      <w:sz w:val="36"/>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56" w:type="table">
    <w:name w:val="Сетка таблицы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7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8"/>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9"/>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1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1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1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0"/>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Table Grid"/>
    <w:basedOn w:val="Style_57"/>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 w:type="table">
    <w:name w:val="Леша1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7" w:type="table">
    <w:name w:val="Normal Table"/>
    <w:tblPr>
      <w:tblInd w:type="dxa" w:w="0"/>
      <w:tblCellMar>
        <w:top w:type="dxa" w:w="0"/>
        <w:left w:type="dxa" w:w="108"/>
        <w:bottom w:type="dxa" w:w="0"/>
        <w:right w:type="dxa" w:w="108"/>
      </w:tblCellMar>
    </w:tblPr>
  </w:style>
  <w:style w:styleId="Style_72" w:type="table">
    <w:name w:val="Сетка таблицы3"/>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1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1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2024-12-05T07:40:37Z</dcterms:created>
  <dcterms:modified xsi:type="dcterms:W3CDTF">2026-06-22T02:34:23Z</dcterms:modified>
</cp:coreProperties>
</file>